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CECE" w:themeFill="background2" w:themeFillShade="E6"/>
        <w:tblLook w:val="04A0"/>
      </w:tblPr>
      <w:tblGrid>
        <w:gridCol w:w="8504"/>
      </w:tblGrid>
      <w:tr w:rsidR="003B5913" w:rsidRPr="003B5913" w:rsidTr="000E557A">
        <w:trPr>
          <w:trHeight w:val="334"/>
        </w:trPr>
        <w:tc>
          <w:tcPr>
            <w:tcW w:w="8504" w:type="dxa"/>
            <w:shd w:val="clear" w:color="auto" w:fill="D0CECE" w:themeFill="background2" w:themeFillShade="E6"/>
            <w:vAlign w:val="bottom"/>
          </w:tcPr>
          <w:p w:rsidR="0089418D" w:rsidRPr="003B5913" w:rsidRDefault="0089418D" w:rsidP="0089418D">
            <w:pPr>
              <w:spacing w:after="0"/>
              <w:jc w:val="center"/>
              <w:rPr>
                <w:rFonts w:ascii="Arial" w:hAnsi="Arial" w:cs="Arial"/>
                <w:b/>
                <w:sz w:val="24"/>
                <w:szCs w:val="24"/>
              </w:rPr>
            </w:pPr>
            <w:r w:rsidRPr="003B5913">
              <w:rPr>
                <w:rFonts w:ascii="Arial" w:hAnsi="Arial" w:cs="Arial"/>
                <w:b/>
                <w:sz w:val="24"/>
                <w:szCs w:val="24"/>
              </w:rPr>
              <w:t>TERMO DE REFERÊNCIA</w:t>
            </w:r>
          </w:p>
        </w:tc>
      </w:tr>
    </w:tbl>
    <w:p w:rsidR="00937A31" w:rsidRPr="00635FFD" w:rsidRDefault="00937A31" w:rsidP="00635FFD">
      <w:pPr>
        <w:pStyle w:val="Ttulo1"/>
      </w:pPr>
      <w:r w:rsidRPr="00635FFD">
        <w:t>OBJETO</w:t>
      </w:r>
    </w:p>
    <w:p w:rsidR="00D46A88" w:rsidRDefault="0026050F" w:rsidP="00635FFD">
      <w:pPr>
        <w:pStyle w:val="Ttulo2"/>
      </w:pPr>
      <w:r w:rsidRPr="00635FFD">
        <w:t>Implantação do Sistema de Registro de Preços</w:t>
      </w:r>
      <w:r w:rsidR="009518B9" w:rsidRPr="00635FFD">
        <w:t xml:space="preserve"> (SRP)</w:t>
      </w:r>
      <w:r w:rsidRPr="00635FFD">
        <w:t xml:space="preserve">, pelo prazo de 12 (doze) meses, para aquisição de hidrômetros de vazões máximas </w:t>
      </w:r>
      <w:r w:rsidR="003A6683">
        <w:t xml:space="preserve">30 m³/h e </w:t>
      </w:r>
      <w:r w:rsidR="003C43F8">
        <w:br/>
      </w:r>
      <w:r w:rsidR="003A6683">
        <w:t xml:space="preserve">80 </w:t>
      </w:r>
      <w:proofErr w:type="spellStart"/>
      <w:r w:rsidR="003A6683">
        <w:t>m³</w:t>
      </w:r>
      <w:proofErr w:type="spellEnd"/>
      <w:r w:rsidR="003A6683">
        <w:t xml:space="preserve">/h tipo </w:t>
      </w:r>
      <w:proofErr w:type="spellStart"/>
      <w:r w:rsidR="003A6683">
        <w:t>Woltmann</w:t>
      </w:r>
      <w:proofErr w:type="spellEnd"/>
      <w:r w:rsidR="00A72B13" w:rsidRPr="00635FFD">
        <w:t>.</w:t>
      </w:r>
    </w:p>
    <w:p w:rsidR="00937A31" w:rsidRPr="000E557A" w:rsidRDefault="00937A31" w:rsidP="00635FFD">
      <w:pPr>
        <w:pStyle w:val="Ttulo1"/>
      </w:pPr>
      <w:r w:rsidRPr="000E557A">
        <w:t>JUSTIFICATIVAS</w:t>
      </w:r>
    </w:p>
    <w:p w:rsidR="00316737" w:rsidRPr="000E557A" w:rsidRDefault="00D46A88" w:rsidP="00635FFD">
      <w:pPr>
        <w:pStyle w:val="Ttulo2"/>
      </w:pPr>
      <w:r w:rsidRPr="000E557A">
        <w:t xml:space="preserve">Considerando a necessidade de </w:t>
      </w:r>
      <w:r w:rsidR="00316737" w:rsidRPr="000E557A">
        <w:t>reposição de estoque gradual do Departamento de Medição e C</w:t>
      </w:r>
      <w:r w:rsidR="001D1F21" w:rsidRPr="000E557A">
        <w:t>ontrole</w:t>
      </w:r>
      <w:r w:rsidR="00316737" w:rsidRPr="000E557A">
        <w:t xml:space="preserve"> (DEMC);</w:t>
      </w:r>
    </w:p>
    <w:p w:rsidR="00316737" w:rsidRPr="003B5913" w:rsidRDefault="00316737" w:rsidP="00635FFD">
      <w:pPr>
        <w:pStyle w:val="Ttulo2"/>
      </w:pPr>
      <w:r w:rsidRPr="003B5913">
        <w:t xml:space="preserve">Considerando que os quantitativos expressos no Item </w:t>
      </w:r>
      <w:fldSimple w:instr=" REF _Ref108016272 \h  \* MERGEFORMAT ">
        <w:r w:rsidR="001D74F6" w:rsidRPr="00E31A86">
          <w:t xml:space="preserve">Tabela </w:t>
        </w:r>
        <w:r w:rsidR="001D74F6">
          <w:t>1</w:t>
        </w:r>
      </w:fldSimple>
      <w:r w:rsidRPr="003B5913">
        <w:t>são uma previsão de utilização do DEMC, podendo oscilar de acordo com a demanda dos usuários da Companhia;</w:t>
      </w:r>
    </w:p>
    <w:p w:rsidR="00316737" w:rsidRPr="003B5913" w:rsidRDefault="00316737" w:rsidP="00635FFD">
      <w:pPr>
        <w:pStyle w:val="Ttulo2"/>
      </w:pPr>
      <w:r w:rsidRPr="003B5913">
        <w:t>Considerando que</w:t>
      </w:r>
      <w:r w:rsidR="003A6683">
        <w:t xml:space="preserve"> a </w:t>
      </w:r>
      <w:r w:rsidRPr="003B5913">
        <w:t xml:space="preserve">CESAMA, em atendimento ao </w:t>
      </w:r>
      <w:r w:rsidR="00C34C8C" w:rsidRPr="003B5913">
        <w:t>Regulamento Técnico Metrológico dasPortarias do INM</w:t>
      </w:r>
      <w:r w:rsidR="001D1F21" w:rsidRPr="003B5913">
        <w:t xml:space="preserve">ETRO nº </w:t>
      </w:r>
      <w:r w:rsidR="003A6683">
        <w:t>155</w:t>
      </w:r>
      <w:r w:rsidR="001D1F21" w:rsidRPr="003B5913">
        <w:t>/20</w:t>
      </w:r>
      <w:r w:rsidR="003A6683">
        <w:t>22</w:t>
      </w:r>
      <w:r w:rsidR="00C34C8C" w:rsidRPr="003B5913">
        <w:t>e nº 246/2000</w:t>
      </w:r>
      <w:r w:rsidRPr="003B5913">
        <w:t>, que regulamenta</w:t>
      </w:r>
      <w:r w:rsidR="00C34C8C" w:rsidRPr="003B5913">
        <w:t>m</w:t>
      </w:r>
      <w:r w:rsidRPr="003B5913">
        <w:t xml:space="preserve"> sobre a fabricação e utilização de hidrômetros para medição de consumo de água fria, objetiva realizar as trocas de hidrômetros após 0</w:t>
      </w:r>
      <w:r w:rsidR="000E557A">
        <w:t>4</w:t>
      </w:r>
      <w:r w:rsidR="00C34C8C" w:rsidRPr="003B5913">
        <w:t xml:space="preserve"> anos de uso/instalados;</w:t>
      </w:r>
    </w:p>
    <w:p w:rsidR="009473B3" w:rsidRPr="003A6683" w:rsidRDefault="00A72B13" w:rsidP="003A6683">
      <w:pPr>
        <w:pStyle w:val="Ttulo2"/>
      </w:pPr>
      <w:r w:rsidRPr="003B5913">
        <w:t xml:space="preserve">Considerando que </w:t>
      </w:r>
      <w:r w:rsidR="000E557A">
        <w:t xml:space="preserve">a </w:t>
      </w:r>
      <w:r w:rsidR="000E557A" w:rsidRPr="003B5913">
        <w:t xml:space="preserve">preservação do programa de manutenção de hidrômetros da Cesama </w:t>
      </w:r>
      <w:r w:rsidRPr="003B5913">
        <w:t>faz parte d</w:t>
      </w:r>
      <w:r w:rsidR="000E557A">
        <w:t>os estudos de</w:t>
      </w:r>
      <w:r w:rsidRPr="003B5913">
        <w:t xml:space="preserve"> controle de perdas implementado pela Cesama, com investimentos em válvulas de controle de pressão, medidores eletromagnéticos de vazão, inversores de frequência, motores de alto rendimento, telemetria e outros itens que completam o programa;</w:t>
      </w:r>
    </w:p>
    <w:p w:rsidR="0047353A" w:rsidRPr="003B5913" w:rsidRDefault="007665B5" w:rsidP="00635FFD">
      <w:pPr>
        <w:pStyle w:val="Ttulo2"/>
      </w:pPr>
      <w:r w:rsidRPr="003B5913">
        <w:t xml:space="preserve">Justifica-se </w:t>
      </w:r>
      <w:r w:rsidR="00D179E9" w:rsidRPr="003B5913">
        <w:t>a presente contratação pelos elemento</w:t>
      </w:r>
      <w:r w:rsidR="00C8783A" w:rsidRPr="003B5913">
        <w:t>s supracitados, garantindo-se o pleno funcionamento dos serviços de saneamento prestados pela CESAMA, objetivando a preservação do direito humano à água potável e ao saneamento, conform</w:t>
      </w:r>
      <w:r w:rsidR="00A72B13" w:rsidRPr="003B5913">
        <w:t>e Resolução A/RES/64/292 da ONU;</w:t>
      </w:r>
    </w:p>
    <w:p w:rsidR="0090415F" w:rsidRPr="003B5913" w:rsidRDefault="0047353A" w:rsidP="00635FFD">
      <w:pPr>
        <w:pStyle w:val="Ttulo2"/>
      </w:pPr>
      <w:bookmarkStart w:id="0" w:name="_Ref111797850"/>
      <w:r w:rsidRPr="003B5913">
        <w:t xml:space="preserve">O Sistema de Registro de Preços </w:t>
      </w:r>
      <w:r w:rsidR="00216556">
        <w:t>é justificável</w:t>
      </w:r>
      <w:r w:rsidRPr="003B5913">
        <w:t xml:space="preserve"> pois</w:t>
      </w:r>
      <w:r w:rsidR="00216556">
        <w:t>,</w:t>
      </w:r>
      <w:r w:rsidRPr="003B5913">
        <w:t xml:space="preserve"> além da natureza do bem </w:t>
      </w:r>
      <w:r w:rsidR="00216556">
        <w:t>(</w:t>
      </w:r>
      <w:r w:rsidRPr="003B5913">
        <w:t>material de consumo</w:t>
      </w:r>
      <w:r w:rsidR="00216556">
        <w:t xml:space="preserve">), </w:t>
      </w:r>
      <w:r w:rsidRPr="003B5913">
        <w:t xml:space="preserve">de ser utilizado </w:t>
      </w:r>
      <w:r w:rsidR="00AD09ED" w:rsidRPr="003B5913">
        <w:t xml:space="preserve">e substituídos </w:t>
      </w:r>
      <w:r w:rsidRPr="003B5913">
        <w:t xml:space="preserve">nas atividades de </w:t>
      </w:r>
      <w:r w:rsidR="00AD09ED" w:rsidRPr="003B5913">
        <w:lastRenderedPageBreak/>
        <w:t>fins metrológicos da empresa,</w:t>
      </w:r>
      <w:r w:rsidRPr="003B5913">
        <w:t xml:space="preserve"> há também a necessidade de contratações frequentes com a finalidade de manter o estoque e garantir a manutenção das atividades da Companhia, não </w:t>
      </w:r>
      <w:r w:rsidR="00216556">
        <w:t xml:space="preserve">sendo </w:t>
      </w:r>
      <w:r w:rsidRPr="003B5913">
        <w:t>possível definir a exata quantidade a ser demandada para pedido único ou programado</w:t>
      </w:r>
      <w:r w:rsidR="00216556">
        <w:t xml:space="preserve">. Assim, </w:t>
      </w:r>
      <w:r w:rsidRPr="003B5913">
        <w:t xml:space="preserve">a necessidade é variável conforme épocas de maior ou menor incidência de </w:t>
      </w:r>
      <w:r w:rsidR="00216556">
        <w:t xml:space="preserve">avarias nos medidores e, consequentemente, maior ou menor </w:t>
      </w:r>
      <w:r w:rsidRPr="003B5913">
        <w:t xml:space="preserve">consumo do </w:t>
      </w:r>
      <w:r w:rsidR="00216556">
        <w:t>estoque</w:t>
      </w:r>
      <w:r w:rsidR="00380512" w:rsidRPr="003B5913">
        <w:t>;</w:t>
      </w:r>
      <w:bookmarkEnd w:id="0"/>
    </w:p>
    <w:p w:rsidR="00380512" w:rsidRPr="003B5913" w:rsidRDefault="0090415F" w:rsidP="00635FFD">
      <w:pPr>
        <w:pStyle w:val="Ttulo2"/>
      </w:pPr>
      <w:r w:rsidRPr="003B5913">
        <w:t xml:space="preserve">O item </w:t>
      </w:r>
      <w:fldSimple w:instr=" REF _Ref111797850 \n \h  \* MERGEFORMAT ">
        <w:r w:rsidR="001D74F6">
          <w:t>2.6</w:t>
        </w:r>
      </w:fldSimple>
      <w:r w:rsidRPr="003B5913">
        <w:t xml:space="preserve"> é amparado legalmente pelo </w:t>
      </w:r>
      <w:r w:rsidR="00216556">
        <w:t>Art. 6º do Decreto Municipal Nº 15.857/2023</w:t>
      </w:r>
      <w:r w:rsidRPr="003B5913">
        <w:t xml:space="preserve">, </w:t>
      </w:r>
      <w:r w:rsidR="00216556">
        <w:t xml:space="preserve">em que se </w:t>
      </w:r>
      <w:proofErr w:type="gramStart"/>
      <w:r w:rsidR="00216556">
        <w:t>define</w:t>
      </w:r>
      <w:proofErr w:type="gramEnd"/>
      <w:r w:rsidR="00216556">
        <w:t xml:space="preserve"> as situações preferenciais para adoção do Sistema de Registro de Preços</w:t>
      </w:r>
      <w:r w:rsidR="00811B52">
        <w:t xml:space="preserve">. Em </w:t>
      </w:r>
      <w:r w:rsidRPr="003B5913">
        <w:t>seu Inciso II</w:t>
      </w:r>
      <w:r w:rsidR="00811B52">
        <w:t xml:space="preserve">, é cumprida a condição de “quando for mais conveniente a aquisição de bens com previsão de entregas parceladas”, já que o SRP garantirá menor necessidade de estocagem. Já em seu inciso IV, é cumprida a condição de “quando, pela natureza do objeto, não for possível definir previamente a ocasião e o quantitativo a ser demandado”, uma vez que o quantitativo de manutenção corretiva é desconhecido. </w:t>
      </w:r>
      <w:r w:rsidRPr="003B5913">
        <w:t>Esta condição é reiterada pelo Art. 73 do Regulamento Interno de Licitações, Contratos e Convênios da C</w:t>
      </w:r>
      <w:r w:rsidR="00460E08" w:rsidRPr="003B5913">
        <w:t>ompanhia de Saneamento Municipal – Cesama (RILC);</w:t>
      </w:r>
    </w:p>
    <w:p w:rsidR="00380512" w:rsidRPr="003B5913" w:rsidRDefault="00380512" w:rsidP="00635FFD">
      <w:pPr>
        <w:pStyle w:val="Ttulo2"/>
      </w:pPr>
      <w:r w:rsidRPr="003B5913">
        <w:t xml:space="preserve">Esta contratação refere-se à aquisição de objeto de natureza comum, cujo padrão de desempenho e qualidade é objetivamente definido por meio de especificações reconhecidas e usuais do mercado, enquadrando-se no art. </w:t>
      </w:r>
      <w:r w:rsidR="006D6445" w:rsidRPr="003B5913">
        <w:t xml:space="preserve">32, inciso IV da Lei Federal nº </w:t>
      </w:r>
      <w:r w:rsidRPr="003B5913">
        <w:t>13.303/16, a saber, a modalidade pregão;</w:t>
      </w:r>
    </w:p>
    <w:p w:rsidR="00A474BC" w:rsidRPr="00A474BC" w:rsidRDefault="00380512" w:rsidP="00A474BC">
      <w:pPr>
        <w:pStyle w:val="Ttulo2"/>
      </w:pPr>
      <w:r w:rsidRPr="003B5913">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C6F0D">
        <w:t>termo de referência</w:t>
      </w:r>
      <w:r w:rsidRPr="003B5913">
        <w:t xml:space="preserve">, entende-se que é conveniente a </w:t>
      </w:r>
      <w:r w:rsidRPr="003B5913">
        <w:rPr>
          <w:b/>
        </w:rPr>
        <w:t>vedação</w:t>
      </w:r>
      <w:r w:rsidRPr="003B5913">
        <w:t xml:space="preserve"> de participação de empresas em “consórcio” neste certame</w:t>
      </w:r>
      <w:r w:rsidR="00A474BC">
        <w:t>.</w:t>
      </w:r>
    </w:p>
    <w:p w:rsidR="00C8783A" w:rsidRPr="003B5913" w:rsidRDefault="00801193" w:rsidP="00635FFD">
      <w:pPr>
        <w:pStyle w:val="Ttulo1"/>
      </w:pPr>
      <w:r w:rsidRPr="003B5913">
        <w:t>RECURSOS FINANCEIROS</w:t>
      </w:r>
    </w:p>
    <w:p w:rsidR="005729D8" w:rsidRPr="003B5913" w:rsidRDefault="004A02F7" w:rsidP="00635FFD">
      <w:pPr>
        <w:pStyle w:val="Ttulo2"/>
      </w:pPr>
      <w:r w:rsidRPr="003B5913">
        <w:t>Os recursos financeiros necessários aos pagamentos do objeto desta licitação são oriundos da CESAMA</w:t>
      </w:r>
      <w:r w:rsidR="00C8783A" w:rsidRPr="003B5913">
        <w:t>.</w:t>
      </w:r>
    </w:p>
    <w:p w:rsidR="00616471" w:rsidRPr="003B5913" w:rsidRDefault="006B3E78" w:rsidP="00635FFD">
      <w:pPr>
        <w:pStyle w:val="Ttulo1"/>
      </w:pPr>
      <w:bookmarkStart w:id="1" w:name="_Ref107236705"/>
      <w:r w:rsidRPr="003B5913">
        <w:lastRenderedPageBreak/>
        <w:t>ESPECIFICAÇÃO DO OBJETO</w:t>
      </w:r>
      <w:bookmarkEnd w:id="1"/>
    </w:p>
    <w:p w:rsidR="00E50608" w:rsidRDefault="00A72B13" w:rsidP="00635FFD">
      <w:pPr>
        <w:pStyle w:val="Ttulo2"/>
      </w:pPr>
      <w:r w:rsidRPr="003B5913">
        <w:t>A especificação técnica dos materiais, objeto deste certame, encontra-se na "ESPECIFICAÇÃO TÉCNICA" que integra este Termo</w:t>
      </w:r>
      <w:r w:rsidR="00F11393">
        <w:t xml:space="preserve"> em Anexo A</w:t>
      </w:r>
      <w:r w:rsidRPr="003B5913">
        <w:t>.</w:t>
      </w:r>
    </w:p>
    <w:p w:rsidR="00E760CF" w:rsidRPr="00E31A86" w:rsidRDefault="00460E08" w:rsidP="00635FFD">
      <w:pPr>
        <w:pStyle w:val="Ttulo1"/>
      </w:pPr>
      <w:r w:rsidRPr="00E31A86">
        <w:t>VALORES MÁXIMOS ACEITÁVEIS</w:t>
      </w:r>
    </w:p>
    <w:p w:rsidR="00A474BC" w:rsidRPr="00E31A86" w:rsidRDefault="00A474BC" w:rsidP="00A474BC">
      <w:pPr>
        <w:pStyle w:val="Ttulo2"/>
      </w:pPr>
      <w:r w:rsidRPr="00E31A86">
        <w:t>A estimativa do valor do objeto da contratação foi realizada a partir dos seguintes critérios:</w:t>
      </w:r>
    </w:p>
    <w:p w:rsidR="00D85011" w:rsidRPr="00E31A86" w:rsidRDefault="006D6445" w:rsidP="00026262">
      <w:pPr>
        <w:pStyle w:val="Ttulo3"/>
      </w:pPr>
      <w:r w:rsidRPr="00E31A86">
        <w:t>Foi utilizada como met</w:t>
      </w:r>
      <w:r w:rsidR="007C4C53" w:rsidRPr="00E31A86">
        <w:t>o</w:t>
      </w:r>
      <w:r w:rsidRPr="00E31A86">
        <w:t>dologia para obtenção do preço de referência para a contratação</w:t>
      </w:r>
      <w:r w:rsidR="00A927D6" w:rsidRPr="00E31A86">
        <w:t>a apuração através de preços médios obtidos em pesquisa ampla de mercado</w:t>
      </w:r>
      <w:r w:rsidR="00D85011" w:rsidRPr="00E31A86">
        <w:t>, conforme §2º do art. 23 do Manual de Planejamento das Contratações (MPC), parte integrante do Regulamento Interno de Licitações, Contratos e Convênios da Cesama (RILC).</w:t>
      </w:r>
    </w:p>
    <w:p w:rsidR="00A927D6" w:rsidRPr="00E31A86" w:rsidRDefault="00A927D6" w:rsidP="00D85011">
      <w:pPr>
        <w:pStyle w:val="Ttulo3"/>
      </w:pPr>
      <w:r w:rsidRPr="00E31A86">
        <w:t>Os locais de pesquisa incluem:</w:t>
      </w:r>
    </w:p>
    <w:p w:rsidR="00A927D6" w:rsidRPr="00E31A86" w:rsidRDefault="00A927D6" w:rsidP="00282D05">
      <w:pPr>
        <w:pStyle w:val="PargrafodaLista"/>
        <w:numPr>
          <w:ilvl w:val="0"/>
          <w:numId w:val="2"/>
        </w:numPr>
        <w:contextualSpacing w:val="0"/>
        <w:rPr>
          <w:rFonts w:ascii="Arial" w:hAnsi="Arial" w:cs="Arial"/>
          <w:sz w:val="24"/>
          <w:szCs w:val="24"/>
        </w:rPr>
      </w:pPr>
      <w:r w:rsidRPr="00E31A86">
        <w:rPr>
          <w:rFonts w:ascii="Arial" w:hAnsi="Arial" w:cs="Arial"/>
          <w:sz w:val="24"/>
          <w:szCs w:val="24"/>
        </w:rPr>
        <w:t>Orçamentação com fornecedores do produto;</w:t>
      </w:r>
    </w:p>
    <w:p w:rsidR="00A927D6" w:rsidRPr="00E31A86" w:rsidRDefault="00A927D6" w:rsidP="00282D05">
      <w:pPr>
        <w:pStyle w:val="PargrafodaLista"/>
        <w:numPr>
          <w:ilvl w:val="0"/>
          <w:numId w:val="2"/>
        </w:numPr>
        <w:spacing w:after="240"/>
        <w:contextualSpacing w:val="0"/>
        <w:rPr>
          <w:rFonts w:ascii="Arial" w:hAnsi="Arial" w:cs="Arial"/>
          <w:sz w:val="24"/>
          <w:szCs w:val="24"/>
        </w:rPr>
      </w:pPr>
      <w:r w:rsidRPr="00E31A86">
        <w:rPr>
          <w:rFonts w:ascii="Arial" w:hAnsi="Arial" w:cs="Arial"/>
          <w:sz w:val="24"/>
          <w:szCs w:val="24"/>
        </w:rPr>
        <w:t>Orçamentação em Banco de Preços.</w:t>
      </w:r>
    </w:p>
    <w:p w:rsidR="00A927D6" w:rsidRPr="00E31A86" w:rsidRDefault="002F1AA8" w:rsidP="00D85011">
      <w:pPr>
        <w:pStyle w:val="Ttulo2"/>
      </w:pPr>
      <w:r w:rsidRPr="00E31A86">
        <w:t xml:space="preserve">Os fornecedores da pesquisa direta foram escolhidos por serem conhecidos no ramo de comercialização dos itens </w:t>
      </w:r>
      <w:r w:rsidR="00E31A86" w:rsidRPr="00E31A86">
        <w:t>pesquisados</w:t>
      </w:r>
      <w:r w:rsidRPr="00E31A86">
        <w:t>;</w:t>
      </w:r>
    </w:p>
    <w:p w:rsidR="00E31A86" w:rsidRPr="00E31A86" w:rsidRDefault="00E31A86" w:rsidP="00E31A86">
      <w:pPr>
        <w:pStyle w:val="Ttulo2"/>
      </w:pPr>
      <w:r w:rsidRPr="00E31A86">
        <w:t>Foram considerados os valores cotados conforme planilha de análise orçamentária, visando economicidade e a ampla concorrência;</w:t>
      </w:r>
    </w:p>
    <w:p w:rsidR="00A72B13" w:rsidRPr="00E31A86" w:rsidRDefault="00A72B13" w:rsidP="00635FFD">
      <w:pPr>
        <w:pStyle w:val="Ttulo2"/>
      </w:pPr>
      <w:r w:rsidRPr="00E31A86">
        <w:t>Desta forma, a planilha de preços apurados para o objeto</w:t>
      </w:r>
      <w:r w:rsidR="00DE0B92" w:rsidRPr="00E31A86">
        <w:t xml:space="preserve"> do presente Termo de Referência encontra-se na </w:t>
      </w:r>
      <w:fldSimple w:instr=" REF _Ref108016272 \h  \* MERGEFORMAT ">
        <w:r w:rsidR="001D74F6" w:rsidRPr="00E31A86">
          <w:t xml:space="preserve">Tabela </w:t>
        </w:r>
        <w:r w:rsidR="001D74F6">
          <w:t>1</w:t>
        </w:r>
      </w:fldSimple>
      <w:r w:rsidRPr="00E31A86">
        <w:t>, considerando a pesquisa para acompanhamento em nome da CESAMA;</w:t>
      </w:r>
    </w:p>
    <w:p w:rsidR="00DE0B92" w:rsidRPr="00E31A86" w:rsidRDefault="00DE0B92" w:rsidP="00DE0B92">
      <w:pPr>
        <w:pStyle w:val="Legenda"/>
      </w:pPr>
      <w:bookmarkStart w:id="2" w:name="_Ref108016272"/>
      <w:r w:rsidRPr="00E31A86">
        <w:t xml:space="preserve">Tabela </w:t>
      </w:r>
      <w:r w:rsidR="0097458B" w:rsidRPr="00E31A86">
        <w:fldChar w:fldCharType="begin"/>
      </w:r>
      <w:r w:rsidR="001E5117" w:rsidRPr="00E31A86">
        <w:instrText xml:space="preserve"> SEQ Tabela \* ARABIC </w:instrText>
      </w:r>
      <w:r w:rsidR="0097458B" w:rsidRPr="00E31A86">
        <w:fldChar w:fldCharType="separate"/>
      </w:r>
      <w:r w:rsidR="001D74F6">
        <w:rPr>
          <w:noProof/>
        </w:rPr>
        <w:t>1</w:t>
      </w:r>
      <w:r w:rsidR="0097458B" w:rsidRPr="00E31A86">
        <w:fldChar w:fldCharType="end"/>
      </w:r>
      <w:bookmarkEnd w:id="2"/>
      <w:r w:rsidRPr="00E31A86">
        <w:t>. Tabela de preços obtida pelos fornecedores</w:t>
      </w:r>
    </w:p>
    <w:p w:rsidR="00DE0B92" w:rsidRPr="00E31A86" w:rsidRDefault="00E31A86" w:rsidP="00A927D6">
      <w:pPr>
        <w:spacing w:after="360"/>
        <w:jc w:val="center"/>
      </w:pPr>
      <w:r w:rsidRPr="00E31A86">
        <w:rPr>
          <w:noProof/>
          <w:lang w:eastAsia="pt-BR"/>
        </w:rPr>
        <w:drawing>
          <wp:inline distT="0" distB="0" distL="0" distR="0">
            <wp:extent cx="5400040" cy="11639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1163955"/>
                    </a:xfrm>
                    <a:prstGeom prst="rect">
                      <a:avLst/>
                    </a:prstGeom>
                    <a:noFill/>
                    <a:ln>
                      <a:noFill/>
                    </a:ln>
                  </pic:spPr>
                </pic:pic>
              </a:graphicData>
            </a:graphic>
          </wp:inline>
        </w:drawing>
      </w:r>
    </w:p>
    <w:p w:rsidR="00A72B13" w:rsidRPr="00E31A86" w:rsidRDefault="00A927D6" w:rsidP="00635FFD">
      <w:pPr>
        <w:pStyle w:val="Ttulo2"/>
      </w:pPr>
      <w:r w:rsidRPr="00E31A86">
        <w:lastRenderedPageBreak/>
        <w:t xml:space="preserve">Tem-se como valor máximo aceitável da proposta a quantia de </w:t>
      </w:r>
      <w:r w:rsidRPr="00E31A86">
        <w:br/>
        <w:t xml:space="preserve">R$ </w:t>
      </w:r>
      <w:r w:rsidR="00E31A86" w:rsidRPr="00E31A86">
        <w:t>211</w:t>
      </w:r>
      <w:r w:rsidR="002503C5" w:rsidRPr="00E31A86">
        <w:t>.</w:t>
      </w:r>
      <w:r w:rsidR="00E31A86" w:rsidRPr="00E31A86">
        <w:t>567</w:t>
      </w:r>
      <w:r w:rsidR="002503C5" w:rsidRPr="00E31A86">
        <w:t>,</w:t>
      </w:r>
      <w:r w:rsidR="00E31A86" w:rsidRPr="00E31A86">
        <w:t>2</w:t>
      </w:r>
      <w:r w:rsidR="002503C5" w:rsidRPr="00E31A86">
        <w:t>0</w:t>
      </w:r>
      <w:r w:rsidRPr="00E31A86">
        <w:t xml:space="preserve"> (</w:t>
      </w:r>
      <w:r w:rsidR="00E31A86" w:rsidRPr="00E31A86">
        <w:t>duzentos e onze mil, quinhentos e sessenta e sete reais e vinte centavos</w:t>
      </w:r>
      <w:r w:rsidRPr="00E31A86">
        <w:t>).</w:t>
      </w:r>
    </w:p>
    <w:p w:rsidR="00460E08" w:rsidRPr="003B5913" w:rsidRDefault="00460E08" w:rsidP="00635FFD">
      <w:pPr>
        <w:pStyle w:val="Ttulo1"/>
      </w:pPr>
      <w:r w:rsidRPr="003B5913">
        <w:t>ACEITABILIDADE DA PROPOSTA</w:t>
      </w:r>
    </w:p>
    <w:p w:rsidR="001270B9" w:rsidRPr="003B5913" w:rsidRDefault="001270B9" w:rsidP="00635FFD">
      <w:pPr>
        <w:pStyle w:val="Ttulo2"/>
      </w:pPr>
      <w:r w:rsidRPr="003B5913">
        <w:t>A CESAMA exigirá AMOSTRA ao fornecedor, para verificação da conformidade do material ofertado com as especificações exigidas neste Termo de Referência;</w:t>
      </w:r>
    </w:p>
    <w:p w:rsidR="001270B9" w:rsidRPr="003B5913" w:rsidRDefault="001270B9" w:rsidP="00B63414">
      <w:pPr>
        <w:pStyle w:val="Ttulo3"/>
      </w:pPr>
      <w:r w:rsidRPr="003B5913">
        <w:t>A exigência de amostras tem sido uma valiosa ferramenta de que dispõe o gestor para assegurar a eficácia da contratação, ou, ao menos, minorar a incidência de problemas na entrega do objeto, pois poderá fazer o cotejo do produto ofertado com os requisitos de qualidade e desempenho estabelecidos no instrumento convocatório, antes de assinado o contrato. Em se tratando de hidrômetros, a exigência das amostras tem como finalidade permitir uma avaliação prévia de suas condições, no que diz respeito a suas medidas externas e internas, capacidades, inscrições obrigatórias, materiais e peças componentes, pinturas e demais revestimentos;</w:t>
      </w:r>
    </w:p>
    <w:p w:rsidR="001270B9" w:rsidRPr="003B5913" w:rsidRDefault="001270B9" w:rsidP="00635FFD">
      <w:pPr>
        <w:pStyle w:val="Ttulo2"/>
      </w:pPr>
      <w:r w:rsidRPr="003B5913">
        <w:t xml:space="preserve">A amostra </w:t>
      </w:r>
      <w:r w:rsidRPr="0001710A">
        <w:rPr>
          <w:b/>
          <w:bCs/>
        </w:rPr>
        <w:t>solicitada</w:t>
      </w:r>
      <w:r w:rsidR="0001710A" w:rsidRPr="0001710A">
        <w:rPr>
          <w:b/>
          <w:bCs/>
        </w:rPr>
        <w:t xml:space="preserve"> à proposta vencedora</w:t>
      </w:r>
      <w:r w:rsidRPr="003B5913">
        <w:t xml:space="preserve">, composta de </w:t>
      </w:r>
      <w:r w:rsidR="00A474BC">
        <w:rPr>
          <w:b/>
        </w:rPr>
        <w:t>02 (dois)</w:t>
      </w:r>
      <w:r w:rsidRPr="003B5913">
        <w:rPr>
          <w:b/>
        </w:rPr>
        <w:t xml:space="preserve"> hidrômetros</w:t>
      </w:r>
      <w:r w:rsidRPr="003B5913">
        <w:t xml:space="preserve"> para cada item ofertado, deverá ser entregue em embalagem própria, devidamente lacrada e observadas às demais condições de segurança, no Departamento de Medição e </w:t>
      </w:r>
      <w:r w:rsidR="001D1F21" w:rsidRPr="003B5913">
        <w:t>Controle</w:t>
      </w:r>
      <w:r w:rsidRPr="003B5913">
        <w:t xml:space="preserve"> (Rua Monsenhor Gustavo Freire, nº 75, Bairro São Mateus, CEP 36.016-470, Juiz de Fora / MG), no prazo de 05 (cinco) dias úteis contados a partir da solicitação no Portal de Compras </w:t>
      </w:r>
      <w:r w:rsidR="001D1F21" w:rsidRPr="003B5913">
        <w:t>do Governo Federal</w:t>
      </w:r>
      <w:r w:rsidRPr="003B5913">
        <w:t>;</w:t>
      </w:r>
    </w:p>
    <w:p w:rsidR="001270B9" w:rsidRPr="003B5913" w:rsidRDefault="001270B9" w:rsidP="00B63414">
      <w:pPr>
        <w:pStyle w:val="Ttulo3"/>
      </w:pPr>
      <w:r w:rsidRPr="003B5913">
        <w:t>Para cada amostra enviada, o licitante deverá apresentar juntamente, a respectiva Portaria de Aprovação de Modelo expedida pelo INMETRO;</w:t>
      </w:r>
    </w:p>
    <w:p w:rsidR="001270B9" w:rsidRPr="003B5913" w:rsidRDefault="001270B9" w:rsidP="00B63414">
      <w:pPr>
        <w:pStyle w:val="Ttulo3"/>
      </w:pPr>
      <w:r w:rsidRPr="003B5913">
        <w:t xml:space="preserve">O fornecedor que não puder encaminhar amostra no prazo acima indicado deverá solicitar sua prorrogação IMEDIATAMENTE, no chat do sistema ou por e-mail, desde que por motivo justificado e aceito pelaCesama, </w:t>
      </w:r>
      <w:r w:rsidRPr="003B5913">
        <w:lastRenderedPageBreak/>
        <w:t xml:space="preserve">que definirá prazo suficiente para o envio do material, sob pena de </w:t>
      </w:r>
      <w:r w:rsidR="0001710A">
        <w:t>desclassificação</w:t>
      </w:r>
      <w:r w:rsidRPr="003B5913">
        <w:t>;</w:t>
      </w:r>
    </w:p>
    <w:p w:rsidR="001270B9" w:rsidRPr="003B5913" w:rsidRDefault="001270B9" w:rsidP="00B63414">
      <w:pPr>
        <w:pStyle w:val="Ttulo3"/>
      </w:pPr>
      <w:r w:rsidRPr="003B5913">
        <w:t>Após vencido o prazo de entrega da amostra, não será permitido fazer ajustes ou modificações no produto apresentado para fins de adequá-lo à especificação constante deste Termo de Referência;</w:t>
      </w:r>
    </w:p>
    <w:p w:rsidR="001270B9" w:rsidRPr="003B5913" w:rsidRDefault="001270B9" w:rsidP="00635FFD">
      <w:pPr>
        <w:pStyle w:val="Ttulo2"/>
      </w:pPr>
      <w:r w:rsidRPr="003B5913">
        <w:t>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1270B9" w:rsidRDefault="001270B9" w:rsidP="00635FFD">
      <w:pPr>
        <w:pStyle w:val="Ttulo2"/>
      </w:pPr>
      <w:r w:rsidRPr="003B5913">
        <w:t>As amostras apresentadas serão analisadas pela área técnica da CESAMA, que emitirá parecer sobre sua aceitação no prazo de 10 (dez) dias após o recebimento, podendo ser prorrogado em situações extraordinárias;</w:t>
      </w:r>
    </w:p>
    <w:p w:rsidR="005255D3" w:rsidRDefault="005255D3" w:rsidP="005255D3">
      <w:pPr>
        <w:pStyle w:val="Ttulo3"/>
      </w:pPr>
      <w:r w:rsidRPr="001F5132">
        <w:rPr>
          <w:u w:val="single"/>
        </w:rPr>
        <w:t xml:space="preserve">As amostras enviadas deverão </w:t>
      </w:r>
      <w:r w:rsidR="00704D79" w:rsidRPr="001F5132">
        <w:rPr>
          <w:u w:val="single"/>
        </w:rPr>
        <w:t xml:space="preserve">possuir funcionamento, carcaça, mostradores e demais especificações técnicas de acordo com os itens </w:t>
      </w:r>
      <w:r w:rsidR="001F5132" w:rsidRPr="001F5132">
        <w:rPr>
          <w:u w:val="single"/>
        </w:rPr>
        <w:t xml:space="preserve">do </w:t>
      </w:r>
      <w:r w:rsidR="00A474BC">
        <w:rPr>
          <w:u w:val="single"/>
        </w:rPr>
        <w:br/>
      </w:r>
      <w:r w:rsidR="001F5132" w:rsidRPr="001F5132">
        <w:rPr>
          <w:u w:val="single"/>
        </w:rPr>
        <w:t>Anexo A</w:t>
      </w:r>
      <w:r w:rsidR="001F5132">
        <w:t>, permitindo análise e inspeção visual correspondente à verificação do dispositivo a ser fornecido na contratação;</w:t>
      </w:r>
    </w:p>
    <w:p w:rsidR="001F5132" w:rsidRPr="001F5132" w:rsidRDefault="001F5132" w:rsidP="001F5132">
      <w:pPr>
        <w:pStyle w:val="Ttulo3"/>
      </w:pPr>
      <w:r>
        <w:t xml:space="preserve">Além da Inspeção Visual, as amostras estarão sujeitas a Inspeção Dimensional, Teste Hidrostático, Teste de Eficiência Magnética, Teste de Verificação de Erros de Indicação e Ensaio de Desgaste, de acordo com os </w:t>
      </w:r>
      <w:r w:rsidR="00A474BC">
        <w:t>requisitos e normas metrológicas vigentes</w:t>
      </w:r>
      <w:r>
        <w:t>;</w:t>
      </w:r>
    </w:p>
    <w:p w:rsidR="001270B9" w:rsidRPr="003B5913" w:rsidRDefault="001270B9" w:rsidP="00460E08">
      <w:pPr>
        <w:pStyle w:val="Ttulo2"/>
      </w:pPr>
      <w:r w:rsidRPr="003B5913">
        <w:t xml:space="preserve">As amostras </w:t>
      </w:r>
      <w:r w:rsidRPr="003B5913">
        <w:rPr>
          <w:u w:val="single"/>
        </w:rPr>
        <w:t>REPROVADAS</w:t>
      </w:r>
      <w:r w:rsidRPr="003B5913">
        <w:t xml:space="preserve"> ficarão disponíveis para retirada no prazo de 10 (dez) dias após a divulgação do resultado dos testes, nas condições em que se encontrarem. Os interessados deverão retirar as amostras no Departamento de </w:t>
      </w:r>
      <w:r w:rsidR="0000318C" w:rsidRPr="003B5913">
        <w:t>Suprimentos</w:t>
      </w:r>
      <w:r w:rsidRPr="003B5913">
        <w:t xml:space="preserve"> (Almoxarifado da CESAMA - Rua Santa Terezinha, nº 505, Bairro Santa Terezinha) em dias úteis, das 08:00h às 11:30h e de 13:00h as 16:00h</w:t>
      </w:r>
      <w:r w:rsidR="00A474BC">
        <w:t xml:space="preserve">, manifestando seu interesse em até 10 (dez) dias após a </w:t>
      </w:r>
      <w:r w:rsidR="00A474BC" w:rsidRPr="003B5913">
        <w:t>divulgação do resultado dos testes</w:t>
      </w:r>
      <w:r w:rsidRPr="003B5913">
        <w:t>;</w:t>
      </w:r>
    </w:p>
    <w:p w:rsidR="00240635" w:rsidRPr="003B5913" w:rsidRDefault="00B74757" w:rsidP="00635FFD">
      <w:pPr>
        <w:pStyle w:val="Ttulo1"/>
      </w:pPr>
      <w:r w:rsidRPr="003B5913">
        <w:t>ENTREGA E CONDIÇÕES DE RECEBIMENTO</w:t>
      </w:r>
    </w:p>
    <w:p w:rsidR="00B74757" w:rsidRPr="003B5913" w:rsidRDefault="00460E08" w:rsidP="00635FFD">
      <w:pPr>
        <w:pStyle w:val="Ttulo2"/>
      </w:pPr>
      <w:r w:rsidRPr="003B5913">
        <w:lastRenderedPageBreak/>
        <w:t xml:space="preserve">A entrega será realizada de acordo com as necessidades da CESAMA, no prazo máximo de </w:t>
      </w:r>
      <w:r w:rsidRPr="003B5913">
        <w:rPr>
          <w:b/>
        </w:rPr>
        <w:t xml:space="preserve">30 </w:t>
      </w:r>
      <w:r w:rsidR="00D612ED">
        <w:rPr>
          <w:b/>
        </w:rPr>
        <w:t xml:space="preserve">(trinta) </w:t>
      </w:r>
      <w:r w:rsidRPr="003B5913">
        <w:rPr>
          <w:b/>
        </w:rPr>
        <w:t>dias</w:t>
      </w:r>
      <w:r w:rsidR="00D612ED">
        <w:rPr>
          <w:b/>
        </w:rPr>
        <w:t>,</w:t>
      </w:r>
      <w:r w:rsidRPr="003B5913">
        <w:t>contados a partir do recebimento da solicitação, feita através da Ordem de Compra</w:t>
      </w:r>
      <w:r w:rsidR="00D612ED">
        <w:t xml:space="preserve"> ou outro instrumento contratual.</w:t>
      </w:r>
    </w:p>
    <w:p w:rsidR="00B74757" w:rsidRPr="003B5913" w:rsidRDefault="00460E08" w:rsidP="00635FFD">
      <w:pPr>
        <w:pStyle w:val="Ttulo2"/>
      </w:pPr>
      <w:bookmarkStart w:id="3" w:name="_Ref107911495"/>
      <w:r w:rsidRPr="003B5913">
        <w:t xml:space="preserve">Os materiais deverão ser entregues no </w:t>
      </w:r>
      <w:r w:rsidRPr="003B5913">
        <w:rPr>
          <w:b/>
        </w:rPr>
        <w:t xml:space="preserve">Departamento de </w:t>
      </w:r>
      <w:r w:rsidR="0000318C" w:rsidRPr="003B5913">
        <w:rPr>
          <w:b/>
        </w:rPr>
        <w:t>Suprimentos</w:t>
      </w:r>
      <w:r w:rsidRPr="003B5913">
        <w:t xml:space="preserve">, à Rua Santa Terezinha, nº 505, Bairro Santa Terezinha, Juiz de Fora / MG, CEP 36.045-490, em dias úteis, das 08:00h às 11:30h e </w:t>
      </w:r>
      <w:r w:rsidR="00B34BCF" w:rsidRPr="003B5913">
        <w:t>das 14:00h às</w:t>
      </w:r>
      <w:r w:rsidRPr="003B5913">
        <w:t xml:space="preserve"> 17:00h</w:t>
      </w:r>
      <w:r w:rsidR="00B74757" w:rsidRPr="003B5913">
        <w:t>;</w:t>
      </w:r>
      <w:bookmarkEnd w:id="3"/>
    </w:p>
    <w:p w:rsidR="00B74757" w:rsidRPr="003B5913" w:rsidRDefault="00B74757" w:rsidP="00635FFD">
      <w:pPr>
        <w:pStyle w:val="Ttulo2"/>
      </w:pPr>
      <w:r w:rsidRPr="003B5913">
        <w:t>Os materiais deverão ser entregues devidamente embalados, lacrados, acondicionados e transportados com segurança e sob a responsabilidade da fornecedora. A CESAMA recusará os materiais que forem entregues em desconformidade com esta previsão;</w:t>
      </w:r>
    </w:p>
    <w:p w:rsidR="00460E08" w:rsidRPr="003B5913" w:rsidRDefault="00460E08" w:rsidP="00635FFD">
      <w:pPr>
        <w:pStyle w:val="Ttulo2"/>
      </w:pPr>
      <w:r w:rsidRPr="003B5913">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w:t>
      </w:r>
      <w:r w:rsidR="0000318C" w:rsidRPr="003B5913">
        <w:t>Emprego</w:t>
      </w:r>
      <w:r w:rsidRPr="003B5913">
        <w:t>) será de responsabilidade exclusiva da detentora da Ata de Registro de Preços</w:t>
      </w:r>
      <w:r w:rsidR="006D6445" w:rsidRPr="003B5913">
        <w:t>;</w:t>
      </w:r>
    </w:p>
    <w:p w:rsidR="00B74757" w:rsidRPr="003B5913" w:rsidRDefault="00B74757" w:rsidP="00635FFD">
      <w:pPr>
        <w:pStyle w:val="Ttulo2"/>
      </w:pPr>
      <w:r w:rsidRPr="003B5913">
        <w:t xml:space="preserve">O veículo utilizado para entrega dos materiais no Departamento de </w:t>
      </w:r>
      <w:r w:rsidR="00A36959" w:rsidRPr="003B5913">
        <w:t>Suprimentos</w:t>
      </w:r>
      <w:r w:rsidRPr="003B5913">
        <w:t xml:space="preserve"> deverá ter no máximo 14 metros de comprimento, de para-choque a para-choqu</w:t>
      </w:r>
      <w:r w:rsidR="006D6445" w:rsidRPr="003B5913">
        <w:t>e, e altura máxima de 4 metros;</w:t>
      </w:r>
    </w:p>
    <w:p w:rsidR="00B74757" w:rsidRPr="003B5913" w:rsidRDefault="00B74757" w:rsidP="00635FFD">
      <w:pPr>
        <w:pStyle w:val="Ttulo2"/>
      </w:pPr>
      <w:r w:rsidRPr="003B5913">
        <w:t>A CESAMA irá designar um empregado para acompanhar o recebimento dos materiais</w:t>
      </w:r>
      <w:r w:rsidR="006D6445" w:rsidRPr="003B5913">
        <w:t>;</w:t>
      </w:r>
    </w:p>
    <w:p w:rsidR="00B74757" w:rsidRPr="003B5913" w:rsidRDefault="00B74757" w:rsidP="00635FFD">
      <w:pPr>
        <w:pStyle w:val="Ttulo2"/>
      </w:pPr>
      <w:r w:rsidRPr="003B5913">
        <w:t xml:space="preserve">O empregado designado assinará termo ratificando o recebimento provisório, podendo recusar os materiais que estiverem em desacordo com a exigência </w:t>
      </w:r>
      <w:r w:rsidR="00D612ED">
        <w:t>do Termo de Referência</w:t>
      </w:r>
      <w:r w:rsidRPr="003B5913">
        <w:t xml:space="preserve"> no prazo máximo </w:t>
      </w:r>
      <w:r w:rsidRPr="009021FC">
        <w:t>de</w:t>
      </w:r>
      <w:r w:rsidR="00774607" w:rsidRPr="009021FC">
        <w:rPr>
          <w:b/>
          <w:bCs/>
        </w:rPr>
        <w:t>15</w:t>
      </w:r>
      <w:r w:rsidRPr="009021FC">
        <w:rPr>
          <w:b/>
          <w:bCs/>
        </w:rPr>
        <w:t>(</w:t>
      </w:r>
      <w:r w:rsidR="00774607" w:rsidRPr="009021FC">
        <w:rPr>
          <w:b/>
          <w:bCs/>
        </w:rPr>
        <w:t>quinze</w:t>
      </w:r>
      <w:r w:rsidRPr="009021FC">
        <w:rPr>
          <w:b/>
          <w:bCs/>
        </w:rPr>
        <w:t>)</w:t>
      </w:r>
      <w:r w:rsidR="00762C04" w:rsidRPr="009021FC">
        <w:rPr>
          <w:b/>
          <w:bCs/>
        </w:rPr>
        <w:t xml:space="preserve"> dias</w:t>
      </w:r>
      <w:r w:rsidR="00762C04" w:rsidRPr="009021FC">
        <w:t xml:space="preserve">, </w:t>
      </w:r>
      <w:r w:rsidRPr="009021FC">
        <w:t xml:space="preserve">a </w:t>
      </w:r>
      <w:r w:rsidRPr="003B5913">
        <w:t xml:space="preserve">contar de sua entrega no local informado no item </w:t>
      </w:r>
      <w:fldSimple w:instr=" REF _Ref107911495 \n \h  \* MERGEFORMAT ">
        <w:r w:rsidR="001D74F6">
          <w:t>7.2</w:t>
        </w:r>
      </w:fldSimple>
      <w:r w:rsidRPr="003B5913">
        <w:t>.</w:t>
      </w:r>
    </w:p>
    <w:p w:rsidR="00B74757" w:rsidRPr="003B5913" w:rsidRDefault="00B74757" w:rsidP="00635FFD">
      <w:pPr>
        <w:pStyle w:val="Ttulo2"/>
      </w:pPr>
      <w:bookmarkStart w:id="4" w:name="_Ref108006829"/>
      <w:r w:rsidRPr="003B5913">
        <w:t xml:space="preserve">Os materiais serão devolvidos / recusados na hipótese de não corresponderem às especificações deste </w:t>
      </w:r>
      <w:r w:rsidR="007C6F0D">
        <w:t>Termo de Referência</w:t>
      </w:r>
      <w:r w:rsidRPr="003B5913">
        <w:t xml:space="preserve">, devendo ser </w:t>
      </w:r>
      <w:r w:rsidRPr="003B5913">
        <w:lastRenderedPageBreak/>
        <w:t>recolhidos das dependências da CESAMA para substituição, à custa da fornecedora, no prazo máximo de 02 (dois) dias úteis;</w:t>
      </w:r>
      <w:bookmarkEnd w:id="4"/>
    </w:p>
    <w:p w:rsidR="00B74757" w:rsidRPr="003B5913" w:rsidRDefault="00B74757" w:rsidP="00635FFD">
      <w:pPr>
        <w:pStyle w:val="Ttulo2"/>
      </w:pPr>
      <w:r w:rsidRPr="003B5913">
        <w:t xml:space="preserve">A substituição de que </w:t>
      </w:r>
      <w:r w:rsidRPr="00D612ED">
        <w:t xml:space="preserve">trata </w:t>
      </w:r>
      <w:proofErr w:type="spellStart"/>
      <w:r w:rsidRPr="00D612ED">
        <w:t>oitem</w:t>
      </w:r>
      <w:proofErr w:type="spellEnd"/>
      <w:r w:rsidRPr="00D612ED">
        <w:t xml:space="preserve"> </w:t>
      </w:r>
      <w:fldSimple w:instr=" REF _Ref108006829 \n \h  \* MERGEFORMAT ">
        <w:r w:rsidR="001D74F6">
          <w:t>7.8</w:t>
        </w:r>
      </w:fldSimple>
      <w:r w:rsidRPr="003B5913">
        <w:t xml:space="preserve"> deverá ser feita no prazo máximo de 05 (cinco) dias corridos, a contar da data do recolhimento dos materiais na CESAMA, sujeitando-se a fornecedora, na inobservância, às penalidades previstas no </w:t>
      </w:r>
      <w:r w:rsidR="00D612ED">
        <w:t>Termo de Referência</w:t>
      </w:r>
      <w:r w:rsidRPr="003B5913">
        <w:t>;</w:t>
      </w:r>
    </w:p>
    <w:p w:rsidR="00B74757" w:rsidRPr="003B5913" w:rsidRDefault="00B74757" w:rsidP="00B74757">
      <w:pPr>
        <w:pStyle w:val="Ttulo2"/>
      </w:pPr>
      <w:r w:rsidRPr="003B5913">
        <w:t>A recusa total ou parcial dos materiais entregues, por motivos justificados no recebimento, não será razão para prorrogação do prazo da entrega, previamente consignado na Ordem de Compra</w:t>
      </w:r>
      <w:r w:rsidR="00D612ED">
        <w:t xml:space="preserve"> ou outro instrumento contratual;</w:t>
      </w:r>
    </w:p>
    <w:p w:rsidR="00A927D6" w:rsidRPr="003B5913" w:rsidRDefault="00B74757" w:rsidP="00635FFD">
      <w:pPr>
        <w:pStyle w:val="Ttulo2"/>
      </w:pPr>
      <w:r w:rsidRPr="003B5913">
        <w:t xml:space="preserve">Verificando-se, novamente, a desconformidade do material entregue com o exigido </w:t>
      </w:r>
      <w:r w:rsidR="00D612ED">
        <w:t>no Termo de Referência</w:t>
      </w:r>
      <w:r w:rsidRPr="003B5913">
        <w:t>, ficará demonstrada a incapacidade da empresa fornec</w:t>
      </w:r>
      <w:r w:rsidR="000C0A3A" w:rsidRPr="003B5913">
        <w:t>edora, sujeitando-se, a mesma, à</w:t>
      </w:r>
      <w:r w:rsidRPr="003B5913">
        <w:t xml:space="preserve">s penalidades previstas </w:t>
      </w:r>
      <w:r w:rsidR="00A36959" w:rsidRPr="003B5913">
        <w:t>no</w:t>
      </w:r>
      <w:r w:rsidR="00D612ED">
        <w:t>Termo de Referência</w:t>
      </w:r>
      <w:r w:rsidR="006D6445" w:rsidRPr="003B5913">
        <w:t>.</w:t>
      </w:r>
    </w:p>
    <w:p w:rsidR="00CB7260" w:rsidRDefault="00CB7260" w:rsidP="00635FFD">
      <w:pPr>
        <w:pStyle w:val="Ttulo1"/>
      </w:pPr>
      <w:r>
        <w:t>CONDIÇÕES GERAIS DA ATA DE REGISTRO DE PREÇOS</w:t>
      </w:r>
      <w:r w:rsidR="0074695C">
        <w:t xml:space="preserve"> E DO INSTRUMENTO CONTRATUAL</w:t>
      </w:r>
    </w:p>
    <w:p w:rsidR="00CB7260" w:rsidRDefault="00CB7260" w:rsidP="00CB7260">
      <w:pPr>
        <w:pStyle w:val="Ttulo2"/>
      </w:pPr>
      <w:r w:rsidRPr="00CB7260">
        <w:t xml:space="preserve">A Ata de Registro de Preços </w:t>
      </w:r>
      <w:r w:rsidR="007C6F0D">
        <w:t xml:space="preserve">e suas contratações obedecerão </w:t>
      </w:r>
      <w:r w:rsidRPr="00CB7260">
        <w:t>às disposições da Lei Federal nº 13.303 de 30/06/2016 e alterações posteriores, bem como as disposições do edital e preceitos do direito privado, no que concerne à sua execução, alteração, inexecução ou rescisão</w:t>
      </w:r>
      <w:r>
        <w:t>;</w:t>
      </w:r>
    </w:p>
    <w:p w:rsidR="00CB7260" w:rsidRDefault="00CB7260" w:rsidP="00CB7260">
      <w:pPr>
        <w:pStyle w:val="Ttulo2"/>
      </w:pPr>
      <w:r w:rsidRPr="00CB7260">
        <w:t>São partes integrantes da Ata de Registro de Preços</w:t>
      </w:r>
      <w:r w:rsidR="007C6F0D">
        <w:t xml:space="preserve"> e de suas contratações</w:t>
      </w:r>
      <w:r w:rsidRPr="00CB7260">
        <w:t>, independente de transcrição, o Aviso de Licitação, o Edital e seus anexos, o Termo de Referência e a proposta do licitante vencedor e seus anexos</w:t>
      </w:r>
      <w:r>
        <w:t>;</w:t>
      </w:r>
    </w:p>
    <w:p w:rsidR="00CB7260" w:rsidRDefault="00CB7260" w:rsidP="00CB7260">
      <w:pPr>
        <w:pStyle w:val="Ttulo2"/>
      </w:pPr>
      <w:r w:rsidRPr="00CB7260">
        <w:t>O licitante vencedor deverá estar quite com a CESAMA, quando sediado ou domiciliado no município de Juiz de Fora/MG</w:t>
      </w:r>
      <w:r>
        <w:t>;</w:t>
      </w:r>
    </w:p>
    <w:p w:rsidR="00CB7260" w:rsidRDefault="00CB7260" w:rsidP="00CB7260">
      <w:pPr>
        <w:pStyle w:val="Ttulo2"/>
      </w:pPr>
      <w:r w:rsidRPr="00CB7260">
        <w:lastRenderedPageBreak/>
        <w:t>A CONTRATADA poderá aceitar, nas mesmas condições contratuais, os acréscimos ou supressões no Contrato estabelecidos no art. 81, §1º da Lei Federal nº 13.303/16</w:t>
      </w:r>
      <w:r>
        <w:t>;</w:t>
      </w:r>
    </w:p>
    <w:p w:rsidR="00CB7260" w:rsidRDefault="00CB7260" w:rsidP="00CB7260">
      <w:pPr>
        <w:pStyle w:val="Ttulo3"/>
      </w:pPr>
      <w:r w:rsidRPr="00CB7260">
        <w:t>Conforme o art. 105, inciso X, do Regulamento Interno de Licitações, Contratos e Convênios da Cesama, toda prorrogação de prazo será justificada por escrito e previamente autorizada pela autoridade competente da CESAMA para celebrar o Contrato</w:t>
      </w:r>
      <w:r>
        <w:t>;</w:t>
      </w:r>
    </w:p>
    <w:p w:rsidR="00CB7260" w:rsidRDefault="00CB7260" w:rsidP="00CB7260">
      <w:pPr>
        <w:pStyle w:val="Ttulo3"/>
      </w:pPr>
      <w:r w:rsidRPr="00CB7260">
        <w:t>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rsidR="00CB7260" w:rsidRDefault="00CB7260" w:rsidP="00CB7260">
      <w:pPr>
        <w:pStyle w:val="Ttulo1"/>
      </w:pPr>
      <w:r w:rsidRPr="00CB7260">
        <w:t xml:space="preserve">INEXECUÇÃO E RESCISÃO DA ATA E </w:t>
      </w:r>
      <w:r w:rsidR="0074695C">
        <w:t xml:space="preserve">RESCISÃO </w:t>
      </w:r>
      <w:r w:rsidRPr="00CB7260">
        <w:t>DAS SUAS CONTRATAÇÕES</w:t>
      </w:r>
    </w:p>
    <w:p w:rsidR="0074695C" w:rsidRPr="0074695C" w:rsidRDefault="0074695C" w:rsidP="0074695C">
      <w:pPr>
        <w:pStyle w:val="Ttulo2"/>
        <w:rPr>
          <w:b/>
          <w:bCs/>
        </w:rPr>
      </w:pPr>
      <w:r w:rsidRPr="0074695C">
        <w:rPr>
          <w:b/>
          <w:bCs/>
        </w:rPr>
        <w:t>CANCELAMENTO DA ATA</w:t>
      </w:r>
    </w:p>
    <w:p w:rsidR="0074695C" w:rsidRDefault="0074695C" w:rsidP="0074695C">
      <w:pPr>
        <w:pStyle w:val="Ttulo3"/>
      </w:pPr>
      <w:r w:rsidRPr="0074695C">
        <w:t>A Cesama poderá cancelar o registro de preços, total ou parcialmente, observados o contraditório e a ampla defesa, nos seguintes casos:</w:t>
      </w:r>
    </w:p>
    <w:p w:rsidR="0074695C" w:rsidRDefault="0074695C" w:rsidP="00282D05">
      <w:pPr>
        <w:pStyle w:val="Ttulo2"/>
        <w:numPr>
          <w:ilvl w:val="0"/>
          <w:numId w:val="5"/>
        </w:numPr>
        <w:spacing w:after="0"/>
        <w:ind w:left="993" w:hanging="567"/>
      </w:pPr>
      <w:r w:rsidRPr="0074695C">
        <w:t>descumprimento parcial ou total, por parte do FORNECEDOR, das condições da ARP</w:t>
      </w:r>
      <w:r>
        <w:t xml:space="preserve">; </w:t>
      </w:r>
    </w:p>
    <w:p w:rsidR="0074695C" w:rsidRDefault="0074695C" w:rsidP="00282D05">
      <w:pPr>
        <w:pStyle w:val="Ttulo2"/>
        <w:numPr>
          <w:ilvl w:val="0"/>
          <w:numId w:val="5"/>
        </w:numPr>
        <w:spacing w:after="120"/>
        <w:ind w:left="993" w:hanging="567"/>
      </w:pPr>
      <w:r w:rsidRPr="0074695C">
        <w:t>quando o FORNECEDOR não atender à convocação para firmar as obrigações contratuais decorrentes do registro de preços, não retirar ou não aceitar o instrumento equivalente no prazo estabelecido pela Cesama</w:t>
      </w:r>
      <w:r>
        <w:t>;</w:t>
      </w:r>
    </w:p>
    <w:p w:rsidR="0074695C" w:rsidRDefault="0074695C" w:rsidP="00282D05">
      <w:pPr>
        <w:pStyle w:val="Ttulo2"/>
        <w:numPr>
          <w:ilvl w:val="0"/>
          <w:numId w:val="5"/>
        </w:numPr>
        <w:ind w:left="993" w:hanging="567"/>
      </w:pPr>
      <w:r w:rsidRPr="0074695C">
        <w:t>nas hipóteses de inexecução parcial ou total da contratação decorrente da ARP</w:t>
      </w:r>
      <w:r>
        <w:t>;</w:t>
      </w:r>
    </w:p>
    <w:p w:rsidR="0074695C" w:rsidRDefault="0074695C" w:rsidP="00282D05">
      <w:pPr>
        <w:pStyle w:val="Ttulo2"/>
        <w:numPr>
          <w:ilvl w:val="0"/>
          <w:numId w:val="5"/>
        </w:numPr>
        <w:ind w:left="993" w:hanging="567"/>
      </w:pPr>
      <w:r w:rsidRPr="0074695C">
        <w:t>nas hipóteses dos preços registrados não estiverem compatíveis com os praticados no mercado e o FORNECEDOR se recusar a adequá-los na forma solicitada pela Cesama, prevista no edital e na ARP</w:t>
      </w:r>
      <w:r>
        <w:t>;</w:t>
      </w:r>
    </w:p>
    <w:p w:rsidR="0074695C" w:rsidRDefault="0074695C" w:rsidP="00282D05">
      <w:pPr>
        <w:pStyle w:val="Ttulo2"/>
        <w:numPr>
          <w:ilvl w:val="0"/>
          <w:numId w:val="5"/>
        </w:numPr>
        <w:ind w:left="993" w:hanging="567"/>
      </w:pPr>
      <w:r w:rsidRPr="0074695C">
        <w:lastRenderedPageBreak/>
        <w:t>por razões de interesse público, devidamente comprovado em processo administrativo próprio</w:t>
      </w:r>
      <w:r>
        <w:t>;</w:t>
      </w:r>
    </w:p>
    <w:p w:rsidR="0074695C" w:rsidRDefault="0074695C" w:rsidP="00282D05">
      <w:pPr>
        <w:pStyle w:val="Ttulo2"/>
        <w:numPr>
          <w:ilvl w:val="0"/>
          <w:numId w:val="5"/>
        </w:numPr>
        <w:ind w:left="993" w:hanging="567"/>
      </w:pPr>
      <w:r w:rsidRPr="0074695C">
        <w:t>por fato superveniente, decorrente de caso de força maior, caso fortuito ou fato do príncipe ou em decorrência de fatos imprevisíveis ou previsíveis de consequências incalculáveis, que inviabilizem a execução das obrigações previstas na ata, devidamente demonstrado</w:t>
      </w:r>
      <w:r>
        <w:t>;</w:t>
      </w:r>
    </w:p>
    <w:p w:rsidR="0074695C" w:rsidRDefault="0074695C" w:rsidP="00282D05">
      <w:pPr>
        <w:pStyle w:val="Ttulo2"/>
        <w:numPr>
          <w:ilvl w:val="0"/>
          <w:numId w:val="5"/>
        </w:numPr>
        <w:ind w:left="993" w:hanging="567"/>
      </w:pPr>
      <w:r w:rsidRPr="0074695C">
        <w:t>quando o FORNECEDOR for suspenso ou impedido de licitar e contratar com a CESAMA</w:t>
      </w:r>
      <w:r>
        <w:t>;</w:t>
      </w:r>
    </w:p>
    <w:p w:rsidR="0074695C" w:rsidRDefault="0074695C" w:rsidP="00282D05">
      <w:pPr>
        <w:pStyle w:val="Ttulo2"/>
        <w:numPr>
          <w:ilvl w:val="0"/>
          <w:numId w:val="5"/>
        </w:numPr>
        <w:ind w:left="993" w:hanging="567"/>
      </w:pPr>
      <w:r w:rsidRPr="0074695C">
        <w:t>quando o FORNECEDOR for declarado inidôneo para licitar ou contratar com a administração pública</w:t>
      </w:r>
      <w:r>
        <w:t>;</w:t>
      </w:r>
    </w:p>
    <w:p w:rsidR="0074695C" w:rsidRDefault="0074695C" w:rsidP="00282D05">
      <w:pPr>
        <w:pStyle w:val="Ttulo2"/>
        <w:numPr>
          <w:ilvl w:val="0"/>
          <w:numId w:val="5"/>
        </w:numPr>
        <w:ind w:left="993" w:hanging="567"/>
      </w:pPr>
      <w:r w:rsidRPr="0074695C">
        <w:t>amigavelmente, por acordo entre as partes, reduzida a termo no processo, desde que haja conveniência para a administração</w:t>
      </w:r>
      <w:r>
        <w:t>;</w:t>
      </w:r>
    </w:p>
    <w:p w:rsidR="0074695C" w:rsidRPr="0074695C" w:rsidRDefault="0074695C" w:rsidP="00282D05">
      <w:pPr>
        <w:pStyle w:val="Ttulo2"/>
        <w:numPr>
          <w:ilvl w:val="0"/>
          <w:numId w:val="5"/>
        </w:numPr>
        <w:ind w:left="993" w:hanging="567"/>
      </w:pPr>
      <w:r w:rsidRPr="0074695C">
        <w:t>por ordem judicial</w:t>
      </w:r>
      <w:r>
        <w:t>;</w:t>
      </w:r>
    </w:p>
    <w:p w:rsidR="0074695C" w:rsidRDefault="0074695C" w:rsidP="0074695C">
      <w:pPr>
        <w:pStyle w:val="Ttulo3"/>
      </w:pPr>
      <w:r w:rsidRPr="0074695C">
        <w:t>A notificação da Cesama para o cancelamento do preço registrado será enviada diretamente ao FORNECEDOR por ofício, correspondência eletrônica ou por outro meio eficaz, e no caso da ausência do recebimento, a notificação será publicada no DOM (Diário Oficial Eletrônico do Município)</w:t>
      </w:r>
      <w:r>
        <w:t>;</w:t>
      </w:r>
    </w:p>
    <w:p w:rsidR="0074695C" w:rsidRDefault="0074695C" w:rsidP="0074695C">
      <w:pPr>
        <w:pStyle w:val="Ttulo3"/>
      </w:pPr>
      <w:r w:rsidRPr="0074695C">
        <w:t>A solicitação do FORNECEDOR para cancelamento do registro de preço deverá ser formulada por escrito, assegurando-se a execução do objeto, por prazo mínimo de 45 (quarenta e cinco) dias, contados a partir da comprovação do recebimento da solicitação do cancelamento, salvo na hipótese da impossibilidade de seu cumprimento, devidamente justificada e aprovada pela Cesama</w:t>
      </w:r>
      <w:r>
        <w:t>;</w:t>
      </w:r>
    </w:p>
    <w:p w:rsidR="0074695C" w:rsidRDefault="0074695C" w:rsidP="0074695C">
      <w:pPr>
        <w:pStyle w:val="Ttulo3"/>
      </w:pPr>
      <w:r w:rsidRPr="0074695C">
        <w:t>O FORNECEDOR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r w:rsidR="009C0228">
        <w:t>;</w:t>
      </w:r>
    </w:p>
    <w:p w:rsidR="009C0228" w:rsidRDefault="009C0228" w:rsidP="009C0228">
      <w:pPr>
        <w:pStyle w:val="Ttulo3"/>
      </w:pPr>
      <w:r w:rsidRPr="009C0228">
        <w:lastRenderedPageBreak/>
        <w:t>O cancelamento da ARP não afasta a necessidade de apuração de responsabilidade do FORNECEDOR, quando este der causa ao cancelamento</w:t>
      </w:r>
      <w:r>
        <w:t>;</w:t>
      </w:r>
    </w:p>
    <w:p w:rsidR="009C0228" w:rsidRDefault="009C0228" w:rsidP="009C0228">
      <w:pPr>
        <w:pStyle w:val="Ttulo3"/>
      </w:pPr>
      <w:r w:rsidRPr="009C0228">
        <w:t>O cancelamento do registro será formalizado por despacho da autoridade competente da CESAMA, assegurado, de forma prévia, o contraditório e a ampla defesa</w:t>
      </w:r>
      <w:r>
        <w:t>;</w:t>
      </w:r>
    </w:p>
    <w:p w:rsidR="009C0228" w:rsidRDefault="009C0228" w:rsidP="009C0228">
      <w:pPr>
        <w:pStyle w:val="Ttulo3"/>
      </w:pPr>
      <w:r w:rsidRPr="009C0228">
        <w:t>Em quaisquer das hipóteses acima, concluídos os trâmites, a CESAMA fará o devido apostilamento no processo administrativo da licitação e divulgará no site www.cesama.com.br a nova ordem de registro</w:t>
      </w:r>
      <w:r>
        <w:t>;</w:t>
      </w:r>
    </w:p>
    <w:p w:rsidR="009C0228" w:rsidRDefault="009C0228" w:rsidP="009C0228">
      <w:pPr>
        <w:pStyle w:val="Ttulo3"/>
      </w:pPr>
      <w:r>
        <w:t>A Ata de Registro de Preços será cancelada automaticamente:</w:t>
      </w:r>
    </w:p>
    <w:p w:rsidR="009C0228" w:rsidRDefault="009C0228" w:rsidP="009C0228">
      <w:pPr>
        <w:pStyle w:val="Ttulo3"/>
        <w:numPr>
          <w:ilvl w:val="0"/>
          <w:numId w:val="0"/>
        </w:numPr>
        <w:ind w:left="426"/>
      </w:pPr>
      <w:r>
        <w:t xml:space="preserve">a) </w:t>
      </w:r>
      <w:r>
        <w:tab/>
        <w:t>Por decurso de prazo de vigência;</w:t>
      </w:r>
    </w:p>
    <w:p w:rsidR="009C0228" w:rsidRDefault="009C0228" w:rsidP="009C0228">
      <w:pPr>
        <w:pStyle w:val="Ttulo3"/>
        <w:numPr>
          <w:ilvl w:val="0"/>
          <w:numId w:val="0"/>
        </w:numPr>
        <w:ind w:left="426"/>
      </w:pPr>
      <w:r>
        <w:t xml:space="preserve">b) </w:t>
      </w:r>
      <w:r>
        <w:tab/>
        <w:t>Quando não restarem fornecedores registrados.</w:t>
      </w:r>
    </w:p>
    <w:p w:rsidR="009C0228" w:rsidRPr="009C0228" w:rsidRDefault="009C0228" w:rsidP="009C0228">
      <w:pPr>
        <w:pStyle w:val="Ttulo2"/>
        <w:rPr>
          <w:b/>
          <w:bCs/>
        </w:rPr>
      </w:pPr>
      <w:r w:rsidRPr="009C0228">
        <w:rPr>
          <w:b/>
          <w:bCs/>
        </w:rPr>
        <w:t>RESCISÃO CONTRATUAL</w:t>
      </w:r>
    </w:p>
    <w:p w:rsidR="00CB7260" w:rsidRDefault="00CB7260" w:rsidP="0074695C">
      <w:pPr>
        <w:pStyle w:val="Ttulo3"/>
      </w:pPr>
      <w:r w:rsidRPr="00CB7260">
        <w:t>No que se refere à inexecução e a rescisão da</w:t>
      </w:r>
      <w:r w:rsidR="009C0228">
        <w:t>s contratações advindas da ARP</w:t>
      </w:r>
      <w:r w:rsidRPr="00CB7260">
        <w:t>, aplica-se o disposto no Manual de Convênios e de Gestão e Fiscalização de Contratos, parte integrante do Regulamento Interno de Licitações, Contratos e Convênios da Cesama (RILC)</w:t>
      </w:r>
      <w:r>
        <w:t>;</w:t>
      </w:r>
    </w:p>
    <w:p w:rsidR="00CB7260" w:rsidRDefault="00CB7260" w:rsidP="009C0228">
      <w:pPr>
        <w:pStyle w:val="Ttulo3"/>
      </w:pPr>
      <w:r w:rsidRPr="00CB7260">
        <w:t>A inexecução total ou parcial da ata ou e de suas contrataçõespoderá ensejar a sua rescisão, com as consequências cabíveis</w:t>
      </w:r>
      <w:r>
        <w:t>;</w:t>
      </w:r>
    </w:p>
    <w:p w:rsidR="00CC5866" w:rsidRDefault="00CC5866" w:rsidP="009C0228">
      <w:pPr>
        <w:pStyle w:val="Ttulo3"/>
      </w:pPr>
      <w:r w:rsidRPr="00CC5866">
        <w:t>Constituem motivo para rescisão da ata e de suas contrataçõesos especificados no Manual de Convênios e de Gestão e Fiscalização de Contratos, parte integrante do Regulamento Interno de Licitações, Contratos e Convênios da Cesama (RILC)</w:t>
      </w:r>
      <w:r>
        <w:t>;</w:t>
      </w:r>
    </w:p>
    <w:p w:rsidR="00CC5866" w:rsidRDefault="00CC5866" w:rsidP="009C0228">
      <w:pPr>
        <w:pStyle w:val="Ttulo3"/>
      </w:pPr>
      <w:r>
        <w:t xml:space="preserve">A rescisão poderá ser: </w:t>
      </w:r>
    </w:p>
    <w:p w:rsidR="00CC5866" w:rsidRDefault="00CC5866" w:rsidP="00282D05">
      <w:pPr>
        <w:pStyle w:val="Ttulo2"/>
        <w:numPr>
          <w:ilvl w:val="0"/>
          <w:numId w:val="8"/>
        </w:numPr>
        <w:spacing w:after="0"/>
        <w:ind w:left="851" w:hanging="425"/>
      </w:pPr>
      <w:r>
        <w:t xml:space="preserve">por ato unilateral e escrito de qualquer das partes; </w:t>
      </w:r>
    </w:p>
    <w:p w:rsidR="00CC5866" w:rsidRDefault="00CC5866" w:rsidP="00282D05">
      <w:pPr>
        <w:pStyle w:val="Ttulo2"/>
        <w:numPr>
          <w:ilvl w:val="0"/>
          <w:numId w:val="8"/>
        </w:numPr>
        <w:spacing w:after="120"/>
        <w:ind w:left="851" w:hanging="425"/>
      </w:pPr>
      <w:r>
        <w:t>amigável, por acordo entre as partes, reduzida a termo no processo de contratação, desde que haja conveniência para a Cesama;</w:t>
      </w:r>
    </w:p>
    <w:p w:rsidR="00235B92" w:rsidRPr="00235B92" w:rsidRDefault="00CC5866" w:rsidP="00282D05">
      <w:pPr>
        <w:pStyle w:val="Ttulo2"/>
        <w:numPr>
          <w:ilvl w:val="0"/>
          <w:numId w:val="8"/>
        </w:numPr>
        <w:ind w:left="851" w:hanging="425"/>
      </w:pPr>
      <w:r>
        <w:t>judicial, nos termos da legislação.</w:t>
      </w:r>
    </w:p>
    <w:p w:rsidR="00CC5866" w:rsidRDefault="00CC5866" w:rsidP="009C0228">
      <w:pPr>
        <w:pStyle w:val="Ttulo3"/>
      </w:pPr>
      <w:r w:rsidRPr="00CC5866">
        <w:lastRenderedPageBreak/>
        <w:t xml:space="preserve">A rescisão por ato unilateral a que se refere o inciso I do item acima, deverá ser precedida de comunicação escrita e fundamentada da parte interessada e ser enviada a outra parte com antecedência mínima de </w:t>
      </w:r>
      <w:r w:rsidR="00457679">
        <w:t>21</w:t>
      </w:r>
      <w:r w:rsidRPr="00CC5866">
        <w:t xml:space="preserve"> (</w:t>
      </w:r>
      <w:r w:rsidR="00457679">
        <w:t>vinte e um</w:t>
      </w:r>
      <w:r w:rsidRPr="00CC5866">
        <w:t>) dias</w:t>
      </w:r>
      <w:r>
        <w:t>;</w:t>
      </w:r>
    </w:p>
    <w:p w:rsidR="00CC5866" w:rsidRPr="00CC5866" w:rsidRDefault="00CC5866" w:rsidP="009C0228">
      <w:pPr>
        <w:pStyle w:val="Ttulo3"/>
      </w:pPr>
      <w:r w:rsidRPr="00CC5866">
        <w:t>Quando a rescisão ocorrer sem que haja culpa da outra parte contratante, será esta ressarcida dos prejuízos que houver sofrido regularmente comprovados, e no caso da Contratada poderá ter ainda direito a:</w:t>
      </w:r>
    </w:p>
    <w:p w:rsidR="00235B92" w:rsidRDefault="00235B92" w:rsidP="00282D05">
      <w:pPr>
        <w:pStyle w:val="Ttulo2"/>
        <w:numPr>
          <w:ilvl w:val="0"/>
          <w:numId w:val="6"/>
        </w:numPr>
        <w:ind w:left="851" w:hanging="425"/>
      </w:pPr>
      <w:r w:rsidRPr="00CC5866">
        <w:t>devolução da garantia, quando houver</w:t>
      </w:r>
      <w:r>
        <w:t>;</w:t>
      </w:r>
    </w:p>
    <w:p w:rsidR="00235B92" w:rsidRDefault="00235B92" w:rsidP="00282D05">
      <w:pPr>
        <w:pStyle w:val="Ttulo2"/>
        <w:numPr>
          <w:ilvl w:val="0"/>
          <w:numId w:val="6"/>
        </w:numPr>
        <w:ind w:left="851" w:hanging="425"/>
      </w:pPr>
      <w:r w:rsidRPr="00CC5866">
        <w:t>pagamentos devidos pela execução do contrato até a data da rescisão</w:t>
      </w:r>
      <w:r>
        <w:t>;</w:t>
      </w:r>
    </w:p>
    <w:p w:rsidR="00B34BCF" w:rsidRDefault="00235B92" w:rsidP="00282D05">
      <w:pPr>
        <w:pStyle w:val="Ttulo2"/>
        <w:numPr>
          <w:ilvl w:val="0"/>
          <w:numId w:val="6"/>
        </w:numPr>
        <w:ind w:left="851" w:hanging="425"/>
      </w:pPr>
      <w:r w:rsidRPr="00CC5866">
        <w:t>pagamento do custo da desmobilização, quando houver</w:t>
      </w:r>
    </w:p>
    <w:p w:rsidR="000C0A3A" w:rsidRPr="003B5913" w:rsidRDefault="00235B92" w:rsidP="00635FFD">
      <w:pPr>
        <w:pStyle w:val="Ttulo1"/>
      </w:pPr>
      <w:r>
        <w:t>ATA DE</w:t>
      </w:r>
      <w:r w:rsidR="000C0A3A" w:rsidRPr="003B5913">
        <w:t xml:space="preserve"> REGISTRO DE PREÇOS</w:t>
      </w:r>
    </w:p>
    <w:p w:rsidR="00D531FD" w:rsidRDefault="000C0A3A" w:rsidP="00635FFD">
      <w:pPr>
        <w:pStyle w:val="Ttulo2"/>
      </w:pPr>
      <w:r w:rsidRPr="003B5913">
        <w:t>O prazo de vigência da Ata de Registro de Preços é de 12 (doze) meses</w:t>
      </w:r>
      <w:r w:rsidR="00235B92" w:rsidRPr="00235B92">
        <w:t>contado a partir da publicação de seu extrato no Diário Oficial Eletrônico do Município</w:t>
      </w:r>
      <w:r w:rsidR="00235B92">
        <w:t>;</w:t>
      </w:r>
    </w:p>
    <w:p w:rsidR="007C6F0D" w:rsidRDefault="007C6F0D" w:rsidP="007C6F0D">
      <w:pPr>
        <w:pStyle w:val="Ttulo3"/>
      </w:pPr>
      <w:r w:rsidRPr="007C6F0D">
        <w:t>A Ata de Registro de Preços poderá ser prorrogada, por igual período, desde que comprovado o preço vantajoso de acordo com o art. 79 do Regulamento Interno de Licitações, Contratos e Convênios da Cesama (RILC), por acordo entre as partes, mediante Termo Aditivo, observada a oportunidade e vantajosidade</w:t>
      </w:r>
      <w:r>
        <w:t>;</w:t>
      </w:r>
    </w:p>
    <w:p w:rsidR="007C6F0D" w:rsidRPr="007C6F0D" w:rsidRDefault="007C6F0D" w:rsidP="007C6F0D">
      <w:pPr>
        <w:pStyle w:val="Ttulo3"/>
      </w:pPr>
      <w:r w:rsidRPr="007C6F0D">
        <w:t xml:space="preserve">Prorrogada a Ata de Registro de Preços conforme disposto no art. 79 do Regulamento Interno de Licitações, Contratos e Convênios da Cesama (RILC), através da assinatura de Termo Aditivo à ata, os quantitativos também serão renovados </w:t>
      </w:r>
      <w:r w:rsidRPr="007C6F0D">
        <w:rPr>
          <w:b/>
          <w:bCs/>
        </w:rPr>
        <w:t>até o limite originalmente registrado</w:t>
      </w:r>
      <w:r w:rsidRPr="007C6F0D">
        <w:t>;</w:t>
      </w:r>
    </w:p>
    <w:p w:rsidR="00235B92" w:rsidRDefault="00235B92" w:rsidP="00235B92">
      <w:pPr>
        <w:pStyle w:val="Ttulo2"/>
      </w:pPr>
      <w:r w:rsidRPr="00235B92">
        <w:t xml:space="preserve">Poderá aderir </w:t>
      </w:r>
      <w:r>
        <w:t>à</w:t>
      </w:r>
      <w:r w:rsidRPr="00235B92">
        <w:t xml:space="preserve"> Ata de Registro de Preçosqualquer outra estatal regida pela Lei 13.303/2016</w:t>
      </w:r>
      <w:r>
        <w:t xml:space="preserve">, </w:t>
      </w:r>
      <w:r w:rsidRPr="00235B92">
        <w:t>desde que devidamente comprovada a vantagem em sua utilização por meio da realização de pesquisa de mercado</w:t>
      </w:r>
      <w:r>
        <w:t>;</w:t>
      </w:r>
    </w:p>
    <w:p w:rsidR="00235B92" w:rsidRDefault="00235B92" w:rsidP="00235B92">
      <w:pPr>
        <w:pStyle w:val="Ttulo3"/>
      </w:pPr>
      <w:r w:rsidRPr="00235B92">
        <w:lastRenderedPageBreak/>
        <w:t>O fornecedor beneficiário não está obrigado a aceitar o fornecimento decorrente da adesão pela empresa aderente</w:t>
      </w:r>
      <w:r>
        <w:t>;</w:t>
      </w:r>
    </w:p>
    <w:p w:rsidR="00235B92" w:rsidRDefault="00235B92" w:rsidP="00720886">
      <w:pPr>
        <w:pStyle w:val="Ttulo3"/>
        <w:spacing w:after="120"/>
      </w:pPr>
      <w:r w:rsidRPr="00235B92">
        <w:t>Compete a estatal aderente</w:t>
      </w:r>
      <w:r>
        <w:t>:</w:t>
      </w:r>
    </w:p>
    <w:p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aceitar todas as condições fixadas na Ata de Registro de Preços;</w:t>
      </w:r>
    </w:p>
    <w:p w:rsidR="00235B92" w:rsidRPr="00720886" w:rsidRDefault="00235B92" w:rsidP="00282D05">
      <w:pPr>
        <w:pStyle w:val="PargrafodaLista"/>
        <w:numPr>
          <w:ilvl w:val="0"/>
          <w:numId w:val="7"/>
        </w:numPr>
        <w:spacing w:after="120" w:line="360" w:lineRule="auto"/>
        <w:ind w:left="714" w:hanging="357"/>
        <w:contextualSpacing w:val="0"/>
        <w:rPr>
          <w:rFonts w:ascii="Arial" w:hAnsi="Arial" w:cs="Arial"/>
          <w:sz w:val="24"/>
          <w:szCs w:val="24"/>
        </w:rPr>
      </w:pPr>
      <w:r w:rsidRPr="00720886">
        <w:rPr>
          <w:rFonts w:ascii="Arial" w:hAnsi="Arial" w:cs="Arial"/>
          <w:sz w:val="24"/>
          <w:szCs w:val="24"/>
        </w:rPr>
        <w:t>realizar os pagamentos relativos às suas contratações;</w:t>
      </w:r>
    </w:p>
    <w:p w:rsidR="00235B92" w:rsidRPr="00720886" w:rsidRDefault="00235B92" w:rsidP="00282D05">
      <w:pPr>
        <w:pStyle w:val="PargrafodaLista"/>
        <w:numPr>
          <w:ilvl w:val="0"/>
          <w:numId w:val="7"/>
        </w:numPr>
        <w:spacing w:after="180" w:line="360" w:lineRule="auto"/>
        <w:ind w:left="714" w:hanging="357"/>
        <w:contextualSpacing w:val="0"/>
        <w:rPr>
          <w:rFonts w:ascii="Arial" w:hAnsi="Arial" w:cs="Arial"/>
          <w:sz w:val="24"/>
          <w:szCs w:val="24"/>
        </w:rPr>
      </w:pPr>
      <w:r w:rsidRPr="00720886">
        <w:rPr>
          <w:rFonts w:ascii="Arial" w:hAnsi="Arial" w:cs="Arial"/>
          <w:sz w:val="24"/>
          <w:szCs w:val="24"/>
        </w:rPr>
        <w:t>os atos relativos à cobrança do cumprimento pelo fornecedor das obrigações contratualmente assumidas.</w:t>
      </w:r>
    </w:p>
    <w:p w:rsidR="00235B92" w:rsidRDefault="00235B92" w:rsidP="00235B92">
      <w:pPr>
        <w:pStyle w:val="Ttulo2"/>
      </w:pPr>
      <w:r w:rsidRPr="00235B92">
        <w:t>As Estatais do município de Juiz de Fora/MG, não poderão aderir àAta de Registro de Preços para suprir demandas conhecidas anteriormente à publicação do edital que originou o registro de preços, salvo com a devida justificativa aprovada pela autoridade competente</w:t>
      </w:r>
      <w:r>
        <w:t>;</w:t>
      </w:r>
    </w:p>
    <w:p w:rsidR="00235B92" w:rsidRPr="00235B92" w:rsidRDefault="00235B92" w:rsidP="00235B92">
      <w:pPr>
        <w:pStyle w:val="Ttulo2"/>
      </w:pPr>
      <w:r w:rsidRPr="00235B92">
        <w:t>O quantitativo total das contratações pelas empresas aderentes àAta de Registro de Preçosnão deverá ultrapassar os limites fixadosno art. 84, §§ 5º e 6º do RILC</w:t>
      </w:r>
      <w:r>
        <w:t>.</w:t>
      </w:r>
    </w:p>
    <w:p w:rsidR="005729D8" w:rsidRPr="003B5913" w:rsidRDefault="00B74757" w:rsidP="00635FFD">
      <w:pPr>
        <w:pStyle w:val="Ttulo1"/>
      </w:pPr>
      <w:r w:rsidRPr="003B5913">
        <w:t>DO PAGAMENTO</w:t>
      </w:r>
    </w:p>
    <w:p w:rsidR="00DC7AFE" w:rsidRPr="003B5913" w:rsidRDefault="00B74757" w:rsidP="00635FFD">
      <w:pPr>
        <w:pStyle w:val="Ttulo2"/>
      </w:pPr>
      <w:bookmarkStart w:id="5" w:name="_Ref107912393"/>
      <w:r w:rsidRPr="003B5913">
        <w:t xml:space="preserve">A CESAMA efetuará os pagamentos </w:t>
      </w:r>
      <w:r w:rsidRPr="003B5913">
        <w:rPr>
          <w:iCs/>
        </w:rPr>
        <w:t xml:space="preserve">30 </w:t>
      </w:r>
      <w:r w:rsidRPr="003B5913">
        <w:t>(trinta) dias após a entrega dos materiais juntamente com a apresentação e aceitação da Nota Fiscal / Fatura pelo departamento competente</w:t>
      </w:r>
      <w:r w:rsidR="00DC7AFE" w:rsidRPr="003B5913">
        <w:t>;</w:t>
      </w:r>
      <w:bookmarkEnd w:id="5"/>
    </w:p>
    <w:p w:rsidR="00DC7AFE" w:rsidRPr="003B5913" w:rsidRDefault="00B74757" w:rsidP="00635FFD">
      <w:pPr>
        <w:pStyle w:val="Ttulo2"/>
      </w:pPr>
      <w:r w:rsidRPr="003B5913">
        <w:t>Caso o vencimento ocorra no sábado, domingo, feriado ou ponto facultativo para a Cesama, o pagamento será realizado no primeiro dia subsequente</w:t>
      </w:r>
      <w:r w:rsidR="00DC7AFE" w:rsidRPr="003B5913">
        <w:t>;</w:t>
      </w:r>
    </w:p>
    <w:p w:rsidR="00DC7AFE" w:rsidRPr="003B5913" w:rsidRDefault="00B06ADB" w:rsidP="002503C5">
      <w:pPr>
        <w:pStyle w:val="Ttulo2"/>
      </w:pPr>
      <w:r w:rsidRPr="003B5913">
        <w:t xml:space="preserve">O pagamento será efetuado através de depósito em conta bancária ou via </w:t>
      </w:r>
      <w:r w:rsidRPr="003B5913">
        <w:rPr>
          <w:b/>
        </w:rPr>
        <w:t>TED</w:t>
      </w:r>
      <w:r w:rsidRPr="003B5913">
        <w:t xml:space="preserve"> (transferência eletrônica disponível), cujas tarifas extras c</w:t>
      </w:r>
      <w:r w:rsidR="00DC7AFE" w:rsidRPr="003B5913">
        <w:t>orrerão por conta da Contratada;</w:t>
      </w:r>
    </w:p>
    <w:p w:rsidR="00635FFD" w:rsidRPr="00635FFD" w:rsidRDefault="00B06ADB" w:rsidP="00635FFD">
      <w:pPr>
        <w:pStyle w:val="Ttulo2"/>
      </w:pPr>
      <w:r w:rsidRPr="003B5913">
        <w:t>A Nota Fiscal Eletrônica – NF-e – deverá ser enviada para o</w:t>
      </w:r>
      <w:r w:rsidR="00D531FD" w:rsidRPr="003B5913">
        <w:t>s</w:t>
      </w:r>
      <w:r w:rsidR="006E7B71" w:rsidRPr="003B5913">
        <w:t>e-mails</w:t>
      </w:r>
      <w:hyperlink r:id="rId9" w:history="1">
        <w:r w:rsidR="00635FFD" w:rsidRPr="00072F21">
          <w:rPr>
            <w:rStyle w:val="Hyperlink"/>
          </w:rPr>
          <w:t>nfe@cesama.com.br</w:t>
        </w:r>
      </w:hyperlink>
      <w:r w:rsidR="00D531FD" w:rsidRPr="003B5913">
        <w:t>,</w:t>
      </w:r>
      <w:hyperlink r:id="rId10" w:history="1">
        <w:r w:rsidR="00635FFD" w:rsidRPr="00072F21">
          <w:rPr>
            <w:rStyle w:val="Hyperlink"/>
          </w:rPr>
          <w:t>demc@cesama.com.br</w:t>
        </w:r>
      </w:hyperlink>
      <w:r w:rsidR="00635FFD">
        <w:t>,</w:t>
      </w:r>
      <w:hyperlink r:id="rId11" w:history="1">
        <w:r w:rsidR="00635FFD" w:rsidRPr="00072F21">
          <w:rPr>
            <w:rStyle w:val="Hyperlink"/>
          </w:rPr>
          <w:t>lrocha@cesama.com.br</w:t>
        </w:r>
      </w:hyperlink>
      <w:r w:rsidR="009C0228" w:rsidRPr="009C0228">
        <w:rPr>
          <w:rStyle w:val="Hyperlink"/>
          <w:u w:val="none"/>
        </w:rPr>
        <w:t>,</w:t>
      </w:r>
      <w:hyperlink r:id="rId12" w:history="1">
        <w:r w:rsidR="009C0228" w:rsidRPr="006D1A00">
          <w:rPr>
            <w:rStyle w:val="Hyperlink"/>
          </w:rPr>
          <w:t>foalmeida@cesama.com.br</w:t>
        </w:r>
      </w:hyperlink>
      <w:r w:rsidR="00635FFD">
        <w:t>;</w:t>
      </w:r>
    </w:p>
    <w:p w:rsidR="00AC2D4E" w:rsidRPr="003B5913" w:rsidRDefault="00B06ADB" w:rsidP="00B63414">
      <w:pPr>
        <w:pStyle w:val="Ttulo2"/>
      </w:pPr>
      <w:r w:rsidRPr="003B5913">
        <w:lastRenderedPageBreak/>
        <w:t>O pagamento só poderá ser realizado em nome do fornecedor e os boletos não poderão, em hipótese nenhuma, ser pagos em nom</w:t>
      </w:r>
      <w:r w:rsidR="00686E68" w:rsidRPr="003B5913">
        <w:t>e de outro beneficiário.</w:t>
      </w:r>
    </w:p>
    <w:p w:rsidR="00DC7AFE" w:rsidRPr="003B5913" w:rsidRDefault="00AC2D4E" w:rsidP="00B63414">
      <w:pPr>
        <w:pStyle w:val="Ttulo2"/>
      </w:pPr>
      <w:r w:rsidRPr="003B5913">
        <w:t xml:space="preserve">Deverá constar na descrição da Nota Fiscal / Fatura o número da </w:t>
      </w:r>
      <w:r w:rsidR="008F033F" w:rsidRPr="003B5913">
        <w:t>licitação</w:t>
      </w:r>
      <w:r w:rsidRPr="003B5913">
        <w:t xml:space="preserve"> e número da Ordem de Compra</w:t>
      </w:r>
      <w:r w:rsidR="00720886" w:rsidRPr="00720886">
        <w:t>ou outro instrumento contratual encaminhado pela CESAMA</w:t>
      </w:r>
      <w:r w:rsidR="00720886">
        <w:t>;</w:t>
      </w:r>
    </w:p>
    <w:p w:rsidR="00B06ADB" w:rsidRPr="003B5913" w:rsidRDefault="00B06ADB" w:rsidP="00635FFD">
      <w:pPr>
        <w:pStyle w:val="Ttulo2"/>
      </w:pPr>
      <w:r w:rsidRPr="003B5913">
        <w:t xml:space="preserve">O pagamento </w:t>
      </w:r>
      <w:r w:rsidRPr="003B5913">
        <w:rPr>
          <w:b/>
        </w:rPr>
        <w:t>SOMENTE</w:t>
      </w:r>
      <w:r w:rsidRPr="003B5913">
        <w:t xml:space="preserve"> será efetuado:</w:t>
      </w:r>
    </w:p>
    <w:p w:rsidR="00B06ADB" w:rsidRPr="003B5913"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Após a aceitação da Nota Fiscal / Fatura.</w:t>
      </w:r>
    </w:p>
    <w:p w:rsidR="00AC2D4E" w:rsidRPr="00B63414" w:rsidRDefault="00B06ADB" w:rsidP="00282D05">
      <w:pPr>
        <w:pStyle w:val="WW-Recuodecorpodetexto2"/>
        <w:numPr>
          <w:ilvl w:val="0"/>
          <w:numId w:val="1"/>
        </w:numPr>
        <w:spacing w:before="120" w:line="360" w:lineRule="auto"/>
        <w:ind w:left="851" w:hanging="284"/>
        <w:rPr>
          <w:rFonts w:cs="Arial"/>
          <w:sz w:val="24"/>
          <w:szCs w:val="24"/>
        </w:rPr>
      </w:pPr>
      <w:r w:rsidRPr="003B5913">
        <w:rPr>
          <w:rFonts w:cs="Arial"/>
          <w:sz w:val="24"/>
          <w:szCs w:val="24"/>
        </w:rPr>
        <w:t xml:space="preserve">Após o recolhimento </w:t>
      </w:r>
      <w:r w:rsidR="00DC7AFE" w:rsidRPr="003B5913">
        <w:rPr>
          <w:rFonts w:cs="Arial"/>
          <w:sz w:val="24"/>
          <w:szCs w:val="24"/>
        </w:rPr>
        <w:t xml:space="preserve">pela </w:t>
      </w:r>
      <w:r w:rsidR="00720886">
        <w:rPr>
          <w:rFonts w:cs="Arial"/>
          <w:sz w:val="24"/>
          <w:szCs w:val="24"/>
        </w:rPr>
        <w:t>contratada</w:t>
      </w:r>
      <w:r w:rsidR="00DC7AFE" w:rsidRPr="003B5913">
        <w:rPr>
          <w:rFonts w:cs="Arial"/>
          <w:sz w:val="24"/>
          <w:szCs w:val="24"/>
        </w:rPr>
        <w:t xml:space="preserve"> de quaisquer multas que lhe tenham sido imposta em decorrência de inadimplemento contratual</w:t>
      </w:r>
      <w:r w:rsidRPr="003B5913">
        <w:rPr>
          <w:rFonts w:cs="Arial"/>
          <w:sz w:val="24"/>
          <w:szCs w:val="24"/>
        </w:rPr>
        <w:t>.</w:t>
      </w:r>
    </w:p>
    <w:p w:rsidR="00D91333" w:rsidRPr="003B5913" w:rsidRDefault="00B06ADB" w:rsidP="00B63414">
      <w:pPr>
        <w:pStyle w:val="Ttulo2"/>
      </w:pPr>
      <w:r w:rsidRPr="003B5913">
        <w:t xml:space="preserve">Na Nota Fiscal / Fatura deverão ser anexadas as certidões atualizadas de regularidade junto ao INSS, </w:t>
      </w:r>
      <w:r w:rsidR="00D91333" w:rsidRPr="003B5913">
        <w:t>ao FGTS e à Justiça do Trabalho;</w:t>
      </w:r>
    </w:p>
    <w:p w:rsidR="00D91333" w:rsidRPr="003B5913" w:rsidRDefault="00B06ADB" w:rsidP="00B63414">
      <w:pPr>
        <w:pStyle w:val="Ttulo2"/>
      </w:pPr>
      <w:r w:rsidRPr="003B5913">
        <w:t>Na eventualidade de aplicação de multas, estas deverão ser liquidadas simultaneamente com parcela vinculada ao evento cujo descumprimento der o</w:t>
      </w:r>
      <w:r w:rsidR="00D91333" w:rsidRPr="003B5913">
        <w:t>rigem à aplicação da penalidade;</w:t>
      </w:r>
    </w:p>
    <w:p w:rsidR="00686E68" w:rsidRPr="003B5913" w:rsidRDefault="00B06ADB" w:rsidP="00B63414">
      <w:pPr>
        <w:pStyle w:val="Ttulo2"/>
      </w:pPr>
      <w:r w:rsidRPr="003B5913">
        <w:t>O CNPJ da Contratada constante da Nota Fiscal / Fatura deverá ser o mesmo da documentação apresentada no processo.</w:t>
      </w:r>
    </w:p>
    <w:p w:rsidR="00A927D6" w:rsidRPr="003B5913" w:rsidRDefault="00B06ADB" w:rsidP="00B63414">
      <w:pPr>
        <w:pStyle w:val="Ttulo2"/>
      </w:pPr>
      <w:r w:rsidRPr="003B5913">
        <w:t>Será utilizado o</w:t>
      </w:r>
      <w:r w:rsidR="00BA519E" w:rsidRPr="003B5913">
        <w:t>IPCA/IBGE</w:t>
      </w:r>
      <w:r w:rsidR="008F033F" w:rsidRPr="003B5913">
        <w:t xml:space="preserve">como índice para reajuste de preços </w:t>
      </w:r>
      <w:r w:rsidR="00720886">
        <w:t>do contrato</w:t>
      </w:r>
      <w:r w:rsidR="008F033F" w:rsidRPr="003B5913">
        <w:t>, quando couber,com marco inicial para concessão do reajuste definido pela apresentação da proposta</w:t>
      </w:r>
      <w:r w:rsidR="00720886">
        <w:t xml:space="preserve"> comercial</w:t>
      </w:r>
      <w:r w:rsidR="004B4C3D" w:rsidRPr="003B5913">
        <w:t xml:space="preserve">. </w:t>
      </w:r>
    </w:p>
    <w:p w:rsidR="00D91333" w:rsidRPr="007C6F0D" w:rsidRDefault="00B06ADB" w:rsidP="007C6F0D">
      <w:pPr>
        <w:pStyle w:val="Ttulo2"/>
        <w:rPr>
          <w:lang w:val="de-DE"/>
        </w:rPr>
      </w:pPr>
      <w:r w:rsidRPr="003B5913">
        <w:t>Na hipótese de ocorrer atraso no pagamento da Nota Fiscal / Fatura por responsabilidade da CESAMA, esta se compromete a aplicar, conforme legislação em vigor, juros de mora sobre o valor devido “</w:t>
      </w:r>
      <w:r w:rsidRPr="003B5913">
        <w:rPr>
          <w:i/>
          <w:iCs/>
        </w:rPr>
        <w:t>pro rata”</w:t>
      </w:r>
      <w:r w:rsidRPr="003B5913">
        <w:t xml:space="preserve"> entre a data do vencimento e o efetivo pagamento</w:t>
      </w:r>
      <w:r w:rsidR="00D91333" w:rsidRPr="003B5913">
        <w:rPr>
          <w:lang w:val="de-DE"/>
        </w:rPr>
        <w:t>;</w:t>
      </w:r>
    </w:p>
    <w:p w:rsidR="004B4C3D" w:rsidRPr="003B5913" w:rsidRDefault="004B4C3D" w:rsidP="00B63414">
      <w:pPr>
        <w:pStyle w:val="Ttulo2"/>
      </w:pPr>
      <w:r w:rsidRPr="003B5913">
        <w:t xml:space="preserve">A Contratada não poderá ceder ou dar em garantia, em qualquer hipótese, no todo ou em parte, os créditos de qualquer natureza, decorrentes ou oriundos da </w:t>
      </w:r>
      <w:r w:rsidR="007C6F0D">
        <w:t>contratação</w:t>
      </w:r>
      <w:r w:rsidR="00362BAE" w:rsidRPr="003B5913">
        <w:t>;</w:t>
      </w:r>
    </w:p>
    <w:p w:rsidR="00D91333" w:rsidRPr="003B5913" w:rsidRDefault="00B06ADB" w:rsidP="00B63414">
      <w:pPr>
        <w:pStyle w:val="Ttulo2"/>
      </w:pPr>
      <w:r w:rsidRPr="003B5913">
        <w:lastRenderedPageBreak/>
        <w:t xml:space="preserve">Nenhum pagamento será efetuado à Contratada enquanto pendente de liquidação quaisquer obrigações financeiras que lhe foram impostas, em virtude de penalidade ou inadimplência, sem que isso gere direito ao pleito de reajustamento </w:t>
      </w:r>
      <w:r w:rsidR="00D91333" w:rsidRPr="003B5913">
        <w:t>de preços ou correção monetária;</w:t>
      </w:r>
    </w:p>
    <w:p w:rsidR="00D91333" w:rsidRPr="003B5913" w:rsidRDefault="00B06ADB" w:rsidP="00B63414">
      <w:pPr>
        <w:pStyle w:val="Ttulo2"/>
      </w:pPr>
      <w:r w:rsidRPr="003B5913">
        <w:t xml:space="preserve">A antecipação de pagamento só poderá ocorrer caso o </w:t>
      </w:r>
      <w:r w:rsidR="00AC2D4E" w:rsidRPr="003B5913">
        <w:t>material</w:t>
      </w:r>
      <w:r w:rsidR="00D91333" w:rsidRPr="003B5913">
        <w:t xml:space="preserve"> tenha sido entregue;</w:t>
      </w:r>
    </w:p>
    <w:p w:rsidR="004B4C3D" w:rsidRPr="00B63414" w:rsidRDefault="00B06ADB" w:rsidP="00B63414">
      <w:pPr>
        <w:pStyle w:val="Ttulo2"/>
      </w:pPr>
      <w:r w:rsidRPr="003B5913">
        <w:t xml:space="preserve">A Cesama poderá realizar o pagamento antes do prazo definido </w:t>
      </w:r>
      <w:r w:rsidRPr="003B5913">
        <w:rPr>
          <w:b/>
        </w:rPr>
        <w:t>no item</w:t>
      </w:r>
      <w:fldSimple w:instr=" REF _Ref107912393 \n \h  \* MERGEFORMAT ">
        <w:r w:rsidR="001D74F6">
          <w:rPr>
            <w:b/>
          </w:rPr>
          <w:t>11.1</w:t>
        </w:r>
      </w:fldSimple>
      <w:r w:rsidRPr="003B5913">
        <w:t xml:space="preserve">, através de solicitação expressa do fornecedor, que será analisada pela Gerência Financeira e </w:t>
      </w:r>
      <w:r w:rsidR="00A36959" w:rsidRPr="003B5913">
        <w:t>Comercial</w:t>
      </w:r>
      <w:r w:rsidRPr="003B5913">
        <w:t>, de acordo com as condições financeiras da Cesama. Havendo a antecipação do pagamento, o mesmo sofrerá um desconto financeiro, e o índice a ser utilizado será o Índice Nacional de Preços ao Consumidor – INPC acrescido de 1% (um por cento) “</w:t>
      </w:r>
      <w:r w:rsidRPr="003B5913">
        <w:rPr>
          <w:i/>
        </w:rPr>
        <w:t>pro rata</w:t>
      </w:r>
      <w:r w:rsidR="00D91333" w:rsidRPr="003B5913">
        <w:t>”.</w:t>
      </w:r>
    </w:p>
    <w:p w:rsidR="00D91333" w:rsidRPr="003B5913" w:rsidRDefault="00E8195B" w:rsidP="00635FFD">
      <w:pPr>
        <w:pStyle w:val="Ttulo1"/>
      </w:pPr>
      <w:bookmarkStart w:id="6" w:name="_Ref107216894"/>
      <w:r w:rsidRPr="003B5913">
        <w:t xml:space="preserve">OBRIGAÇÕES DA </w:t>
      </w:r>
      <w:bookmarkEnd w:id="6"/>
      <w:r w:rsidR="004B4C3D" w:rsidRPr="003B5913">
        <w:t>FORNECEDORA</w:t>
      </w:r>
    </w:p>
    <w:p w:rsidR="004B4C3D" w:rsidRPr="003B5913" w:rsidRDefault="00362BAE" w:rsidP="00B63414">
      <w:pPr>
        <w:pStyle w:val="Ttulo2"/>
      </w:pPr>
      <w:r w:rsidRPr="003B5913">
        <w:t xml:space="preserve">Executar </w:t>
      </w:r>
      <w:r w:rsidR="007C6F0D">
        <w:t>o objeto contratado</w:t>
      </w:r>
      <w:r w:rsidR="004B4C3D" w:rsidRPr="003B5913">
        <w:t xml:space="preserve">, conforme definido no </w:t>
      </w:r>
      <w:r w:rsidR="007C6F0D">
        <w:t xml:space="preserve">Termo de Referência </w:t>
      </w:r>
      <w:r w:rsidR="004B4C3D" w:rsidRPr="003B5913">
        <w:t>e seus anexos;</w:t>
      </w:r>
    </w:p>
    <w:p w:rsidR="004B4C3D" w:rsidRPr="003B5913" w:rsidRDefault="004B4C3D" w:rsidP="00B63414">
      <w:pPr>
        <w:pStyle w:val="Ttulo2"/>
      </w:pPr>
      <w:r w:rsidRPr="003B5913">
        <w:t>Arcar com todos os custos e encargos resultantes da execução do objeto, inclusive impostos, taxas, emolumentos incidentes sobre a eventual contratação, e tudo que for necessário para a sua fiel execução;</w:t>
      </w:r>
    </w:p>
    <w:p w:rsidR="00D91333" w:rsidRPr="003B5913" w:rsidRDefault="00A02FAB" w:rsidP="00B63414">
      <w:pPr>
        <w:pStyle w:val="Ttulo2"/>
      </w:pPr>
      <w:r w:rsidRPr="003B5913">
        <w:t xml:space="preserve">Atender às determinações da fiscalização da CESAMA e providenciar </w:t>
      </w:r>
      <w:r w:rsidR="00D91333" w:rsidRPr="003B5913">
        <w:t>a imediata correção, quando esta for solicitada;</w:t>
      </w:r>
    </w:p>
    <w:p w:rsidR="00D91333" w:rsidRPr="003B5913" w:rsidRDefault="00E8195B" w:rsidP="00B63414">
      <w:pPr>
        <w:pStyle w:val="Ttulo2"/>
      </w:pPr>
      <w:r w:rsidRPr="003B5913">
        <w:t xml:space="preserve">Responsabilizar-se pela qualidade </w:t>
      </w:r>
      <w:r w:rsidR="008C79FD">
        <w:t>do objeto</w:t>
      </w:r>
      <w:r w:rsidRPr="003B5913">
        <w:t xml:space="preserve">, substituindo aqueles que apresentarem qualquer tipo </w:t>
      </w:r>
      <w:r w:rsidR="004B4C3D" w:rsidRPr="003B5913">
        <w:t>ou imperfeição, ou não se adequarem ao Termo de Referência, sob pena de aplicação das sanções cabíveis, inclusive rescisão da Ata de Registro de Preços e suas contratações</w:t>
      </w:r>
      <w:r w:rsidR="00D91333" w:rsidRPr="003B5913">
        <w:t>;</w:t>
      </w:r>
    </w:p>
    <w:p w:rsidR="00B15E88" w:rsidRPr="003B5913" w:rsidRDefault="00E8195B" w:rsidP="00B63414">
      <w:pPr>
        <w:pStyle w:val="Ttulo2"/>
      </w:pPr>
      <w:r w:rsidRPr="003B5913">
        <w:t xml:space="preserve">Cumprir os prazos previstos </w:t>
      </w:r>
      <w:r w:rsidR="004773A0" w:rsidRPr="003B5913">
        <w:t>neste Termo de Referência</w:t>
      </w:r>
      <w:r w:rsidRPr="003B5913">
        <w:t xml:space="preserve"> ou outros que v</w:t>
      </w:r>
      <w:r w:rsidR="00D91333" w:rsidRPr="003B5913">
        <w:t>enham a ser fixados pela CESAMA;</w:t>
      </w:r>
    </w:p>
    <w:p w:rsidR="004B4C3D" w:rsidRPr="003B5913" w:rsidRDefault="00E8195B" w:rsidP="00B63414">
      <w:pPr>
        <w:pStyle w:val="Ttulo2"/>
      </w:pPr>
      <w:r w:rsidRPr="003B5913">
        <w:t>Dirimir qualquer dúvida e prestar esclarecimentos acerca da execução d</w:t>
      </w:r>
      <w:r w:rsidR="003C43F8">
        <w:t xml:space="preserve">a ata, </w:t>
      </w:r>
      <w:r w:rsidRPr="003B5913">
        <w:t>durante toda a s</w:t>
      </w:r>
      <w:r w:rsidR="00D91333" w:rsidRPr="003B5913">
        <w:t>ua vigência, a pedido da CESAMA</w:t>
      </w:r>
      <w:r w:rsidR="004B4C3D" w:rsidRPr="003B5913">
        <w:t>;</w:t>
      </w:r>
    </w:p>
    <w:p w:rsidR="004B4C3D" w:rsidRPr="003B5913" w:rsidRDefault="004B4C3D" w:rsidP="00B63414">
      <w:pPr>
        <w:pStyle w:val="Ttulo2"/>
      </w:pPr>
      <w:r w:rsidRPr="003B5913">
        <w:lastRenderedPageBreak/>
        <w:t>Responsabilizar-se pelos encargos trabalhistas, previdenciários, fiscais e comerciais, resultantes da execução da Ata de Registro de Preços e suas contratações;</w:t>
      </w:r>
    </w:p>
    <w:p w:rsidR="00504DD4" w:rsidRPr="003B5913" w:rsidRDefault="004B4C3D" w:rsidP="00B63414">
      <w:pPr>
        <w:pStyle w:val="Ttulo2"/>
      </w:pPr>
      <w:r w:rsidRPr="005E1AF0">
        <w:rPr>
          <w:color w:val="000000" w:themeColor="text1"/>
        </w:rPr>
        <w:t xml:space="preserve">Providenciar, </w:t>
      </w:r>
      <w:r w:rsidR="005E1AF0" w:rsidRPr="005E1AF0">
        <w:rPr>
          <w:color w:val="000000" w:themeColor="text1"/>
        </w:rPr>
        <w:t xml:space="preserve">em prazo máximo de </w:t>
      </w:r>
      <w:r w:rsidR="005E1AF0">
        <w:rPr>
          <w:color w:val="000000" w:themeColor="text1"/>
        </w:rPr>
        <w:t>15</w:t>
      </w:r>
      <w:r w:rsidR="005E1AF0" w:rsidRPr="005E1AF0">
        <w:rPr>
          <w:color w:val="000000" w:themeColor="text1"/>
        </w:rPr>
        <w:t xml:space="preserve"> dias</w:t>
      </w:r>
      <w:r w:rsidR="005E1AF0">
        <w:rPr>
          <w:color w:val="000000" w:themeColor="text1"/>
        </w:rPr>
        <w:t xml:space="preserve"> úteis</w:t>
      </w:r>
      <w:r w:rsidRPr="005E1AF0">
        <w:rPr>
          <w:color w:val="000000" w:themeColor="text1"/>
        </w:rPr>
        <w:t xml:space="preserve">, a correção </w:t>
      </w:r>
      <w:r w:rsidRPr="003B5913">
        <w:t>das deficiências apontadas pela CESAMA com respeito à execução da Ata de Registr</w:t>
      </w:r>
      <w:r w:rsidR="00504DD4" w:rsidRPr="003B5913">
        <w:t>o de Preços e suas contratações</w:t>
      </w:r>
      <w:r w:rsidR="005E1AF0">
        <w:t>, incluindo os defeitos de fabricação que forem observados durante a instalação e utilização dos itens</w:t>
      </w:r>
      <w:r w:rsidR="00504DD4" w:rsidRPr="003B5913">
        <w:t>;</w:t>
      </w:r>
    </w:p>
    <w:p w:rsidR="004B4C3D" w:rsidRPr="003B5913" w:rsidRDefault="00504DD4" w:rsidP="00B63414">
      <w:pPr>
        <w:pStyle w:val="Ttulo2"/>
      </w:pPr>
      <w:r w:rsidRPr="003B5913">
        <w:t>Executar o objeto do presente Termo de Referência nas condições e prazosestabelecidos, seguindo ordens e orientações da CESAMA;</w:t>
      </w:r>
    </w:p>
    <w:p w:rsidR="004773A0" w:rsidRPr="003B5913" w:rsidRDefault="00E8195B" w:rsidP="00635FFD">
      <w:pPr>
        <w:pStyle w:val="Ttulo1"/>
      </w:pPr>
      <w:r w:rsidRPr="003B5913">
        <w:t>OBRIGAÇÕES DA CESAMA</w:t>
      </w:r>
    </w:p>
    <w:p w:rsidR="00AC6E90" w:rsidRPr="003B5913" w:rsidRDefault="00504DD4" w:rsidP="00B63414">
      <w:pPr>
        <w:pStyle w:val="Ttulo2"/>
      </w:pPr>
      <w:r w:rsidRPr="003B5913">
        <w:t>Emitir o pedido através de</w:t>
      </w:r>
      <w:r w:rsidR="00F6795A" w:rsidRPr="003B5913">
        <w:t>Ordem de Compra</w:t>
      </w:r>
      <w:r w:rsidR="00720886">
        <w:t xml:space="preserve"> ou outro instrumento contratual;</w:t>
      </w:r>
    </w:p>
    <w:p w:rsidR="00504DD4" w:rsidRPr="003B5913" w:rsidRDefault="00E8195B" w:rsidP="00B63414">
      <w:pPr>
        <w:pStyle w:val="Ttulo2"/>
      </w:pPr>
      <w:r w:rsidRPr="003B5913">
        <w:t>Efetuar todos os pagamentos devidos à Contratada, nas condições estabelecidas.</w:t>
      </w:r>
    </w:p>
    <w:p w:rsidR="00AC6E90" w:rsidRPr="003B5913" w:rsidRDefault="00504DD4" w:rsidP="00B63414">
      <w:pPr>
        <w:pStyle w:val="Ttulo2"/>
      </w:pPr>
      <w:r w:rsidRPr="003B5913">
        <w:t>Fornecer as instruções necessárias à execução</w:t>
      </w:r>
      <w:r w:rsidR="00720886">
        <w:t xml:space="preserve"> e as condições estabelecidas;</w:t>
      </w:r>
    </w:p>
    <w:p w:rsidR="00AC6E90" w:rsidRPr="003B5913" w:rsidRDefault="00504DD4" w:rsidP="00B63414">
      <w:pPr>
        <w:pStyle w:val="Ttulo2"/>
      </w:pPr>
      <w:r w:rsidRPr="003B5913">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r w:rsidR="00AC6E90" w:rsidRPr="003B5913">
        <w:t>;</w:t>
      </w:r>
    </w:p>
    <w:p w:rsidR="00F6795A" w:rsidRPr="003B5913" w:rsidRDefault="00F6795A" w:rsidP="00635FFD">
      <w:pPr>
        <w:pStyle w:val="Ttulo2"/>
      </w:pPr>
      <w:r w:rsidRPr="003B5913">
        <w:t>Rejeitar todo e qualquer material de má qualidade e em desconformidade com as especificações deste Termo</w:t>
      </w:r>
      <w:r w:rsidR="00720886">
        <w:t xml:space="preserve"> de Referência</w:t>
      </w:r>
      <w:r w:rsidR="00AC6E90" w:rsidRPr="003B5913">
        <w:t>;</w:t>
      </w:r>
    </w:p>
    <w:p w:rsidR="00504DD4" w:rsidRPr="003B5913" w:rsidRDefault="00E8195B" w:rsidP="00504DD4">
      <w:pPr>
        <w:pStyle w:val="Ttulo2"/>
      </w:pPr>
      <w:r w:rsidRPr="003B5913">
        <w:t>Exigir o cumprimento de todos os itens deste Termo de Referência</w:t>
      </w:r>
      <w:r w:rsidR="00F6795A" w:rsidRPr="003B5913">
        <w:t xml:space="preserve"> e </w:t>
      </w:r>
      <w:r w:rsidR="008C79FD">
        <w:t>seus anexos,</w:t>
      </w:r>
      <w:r w:rsidR="00504DD4" w:rsidRPr="003B5913">
        <w:t xml:space="preserve"> segundo suas especificações e prazos</w:t>
      </w:r>
      <w:r w:rsidR="009F1618" w:rsidRPr="003B5913">
        <w:t>;</w:t>
      </w:r>
    </w:p>
    <w:p w:rsidR="00504DD4" w:rsidRPr="003B5913" w:rsidRDefault="00504DD4" w:rsidP="00B63414">
      <w:pPr>
        <w:pStyle w:val="Ttulo2"/>
      </w:pPr>
      <w:r w:rsidRPr="003B5913">
        <w:t xml:space="preserve">A CESAMA não responderá por quaisquer compromissos assumidos pela empresa Contratada com terceiros, ainda que vinculados à execução da presente Ata de Registro de Preços e suas contratações, bem como por </w:t>
      </w:r>
      <w:r w:rsidRPr="003B5913">
        <w:lastRenderedPageBreak/>
        <w:t>qualquer dano causado a terceiros em decorrência de ato da empresa Contratada e de seus empregados, prepostos ou subordinados;</w:t>
      </w:r>
    </w:p>
    <w:p w:rsidR="00504DD4" w:rsidRPr="003B5913" w:rsidRDefault="00504DD4" w:rsidP="00B63414">
      <w:pPr>
        <w:pStyle w:val="Ttulo2"/>
      </w:pPr>
      <w:r w:rsidRPr="003B5913">
        <w:t>Notificar a empresa Contratada de qualquer irregularidade constatada, por escrito, para que seja sanada sob pena de incorrer nas sanções previstas neste Termo de Referência;</w:t>
      </w:r>
    </w:p>
    <w:p w:rsidR="00504DD4" w:rsidRPr="005E1AF0" w:rsidRDefault="00504DD4" w:rsidP="00B63414">
      <w:pPr>
        <w:pStyle w:val="Ttulo2"/>
      </w:pPr>
      <w:r w:rsidRPr="005E1AF0">
        <w:t>Todas as requisições e notificações trocadas entre as partes devem ser feitas por escrito</w:t>
      </w:r>
      <w:r w:rsidR="005E1AF0" w:rsidRPr="005E1AF0">
        <w:t>;</w:t>
      </w:r>
    </w:p>
    <w:p w:rsidR="00504DD4" w:rsidRPr="003B5913" w:rsidRDefault="00504DD4" w:rsidP="00B63414">
      <w:pPr>
        <w:pStyle w:val="Ttulo2"/>
      </w:pPr>
      <w:r w:rsidRPr="003B5913">
        <w:t xml:space="preserve">Efetuar o recebimento provisório e o recebimento definitivo do objeto, por meio do Departamento de </w:t>
      </w:r>
      <w:r w:rsidR="00A36959" w:rsidRPr="003B5913">
        <w:t>Suprimentos</w:t>
      </w:r>
      <w:r w:rsidRPr="003B5913">
        <w:t>.</w:t>
      </w:r>
    </w:p>
    <w:p w:rsidR="00504DD4" w:rsidRPr="003B5913" w:rsidRDefault="00504DD4" w:rsidP="00635FFD">
      <w:pPr>
        <w:pStyle w:val="Ttulo1"/>
      </w:pPr>
      <w:r w:rsidRPr="003B5913">
        <w:t>JULGAMENTO</w:t>
      </w:r>
    </w:p>
    <w:p w:rsidR="006F4049" w:rsidRPr="00B63414" w:rsidRDefault="00504DD4" w:rsidP="00B63414">
      <w:pPr>
        <w:pStyle w:val="Ttulo2"/>
      </w:pPr>
      <w:r w:rsidRPr="003B5913">
        <w:t xml:space="preserve">O critério de julgamento será o de MENOR PREÇO, representado pelo MENOR PREÇO UNITÁRIO REGISTRADO POR ITEM, desde que observadas as especificações e demais condições estabelecidas no </w:t>
      </w:r>
      <w:r w:rsidR="00720886">
        <w:t>Termo de Referência</w:t>
      </w:r>
      <w:r w:rsidRPr="003B5913">
        <w:t xml:space="preserve"> e seus anexos.</w:t>
      </w:r>
    </w:p>
    <w:p w:rsidR="006F4049" w:rsidRPr="003B5913" w:rsidRDefault="00A02FAB" w:rsidP="00635FFD">
      <w:pPr>
        <w:pStyle w:val="Ttulo1"/>
        <w:rPr>
          <w:lang w:eastAsia="ar-SA"/>
        </w:rPr>
      </w:pPr>
      <w:r w:rsidRPr="003B5913">
        <w:rPr>
          <w:lang w:eastAsia="ar-SA"/>
        </w:rPr>
        <w:t>PENALIDADES</w:t>
      </w:r>
    </w:p>
    <w:p w:rsidR="00504DD4" w:rsidRPr="003B5913" w:rsidRDefault="008F033F" w:rsidP="00635FFD">
      <w:pPr>
        <w:pStyle w:val="Ttulo2"/>
      </w:pPr>
      <w:r w:rsidRPr="003B5913">
        <w:t xml:space="preserve">Pelo descumprimento de quaisquer cláusulas ou condições estabelecidas no edital e seus anexos, inclusive no </w:t>
      </w:r>
      <w:r w:rsidR="00720886">
        <w:t>instrumento contratual</w:t>
      </w:r>
      <w:r w:rsidRPr="003B5913">
        <w:t>, a Contratada ficará sujeita às penalidades previstas no RILC - Regulamento Interno de Licitações, Contratos e Convênios da CESAMA, além das previstas neste termo de referência, no edital e no contrato;</w:t>
      </w:r>
    </w:p>
    <w:p w:rsidR="008F033F" w:rsidRPr="00B63414" w:rsidRDefault="008F033F" w:rsidP="00B63414">
      <w:pPr>
        <w:pStyle w:val="Ttulo3"/>
      </w:pPr>
      <w:bookmarkStart w:id="7" w:name="_Ref125529636"/>
      <w:r w:rsidRPr="00B63414">
        <w:t>O atraso injustificado na prestação dos serviços sujeita a CONTRATADA ao pagamento de multa de mora de até 0,5% (zero vírgula zero cinco por cento) para cada dia de atraso</w:t>
      </w:r>
      <w:r w:rsidR="00147E21" w:rsidRPr="00147E21">
        <w:t xml:space="preserve">, até o limite de 30% (trinta por cento), </w:t>
      </w:r>
      <w:r w:rsidRPr="00B63414">
        <w:t xml:space="preserve">sobre o valor global da </w:t>
      </w:r>
      <w:r w:rsidR="008C79FD">
        <w:t>contratação</w:t>
      </w:r>
      <w:r w:rsidRPr="00B63414">
        <w:t>;</w:t>
      </w:r>
      <w:bookmarkEnd w:id="7"/>
    </w:p>
    <w:p w:rsidR="008F033F" w:rsidRPr="003B5913" w:rsidRDefault="008F033F" w:rsidP="00635FFD">
      <w:pPr>
        <w:pStyle w:val="Ttulo2"/>
      </w:pPr>
      <w:r w:rsidRPr="003B5913">
        <w:t>Pela inexecução, total ou parcial da Ordem de Compra e ou Serviço, a CESAMA poderá aplicar à CONTRATADA isoladamente ou cumulativamente:</w:t>
      </w:r>
    </w:p>
    <w:p w:rsidR="008F033F" w:rsidRPr="003B5913" w:rsidRDefault="00147E21" w:rsidP="00282D05">
      <w:pPr>
        <w:pStyle w:val="Ttulo2"/>
        <w:numPr>
          <w:ilvl w:val="0"/>
          <w:numId w:val="3"/>
        </w:numPr>
      </w:pPr>
      <w:r>
        <w:t>a</w:t>
      </w:r>
      <w:r w:rsidR="008F033F" w:rsidRPr="003B5913">
        <w:t>dvertência;</w:t>
      </w:r>
    </w:p>
    <w:p w:rsidR="008F033F" w:rsidRPr="003B5913" w:rsidRDefault="008F033F" w:rsidP="00282D05">
      <w:pPr>
        <w:pStyle w:val="Ttulo2"/>
        <w:numPr>
          <w:ilvl w:val="0"/>
          <w:numId w:val="3"/>
        </w:numPr>
      </w:pPr>
      <w:proofErr w:type="gramStart"/>
      <w:r w:rsidRPr="003B5913">
        <w:lastRenderedPageBreak/>
        <w:t>multa</w:t>
      </w:r>
      <w:proofErr w:type="gramEnd"/>
      <w:r w:rsidRPr="003B5913">
        <w:t xml:space="preserve"> meramente moratória, como previsto no item </w:t>
      </w:r>
      <w:fldSimple w:instr=" REF _Ref125529636 \r \h  \* MERGEFORMAT ">
        <w:r w:rsidR="001D74F6">
          <w:t>15.1.1</w:t>
        </w:r>
      </w:fldSimple>
      <w:r w:rsidRPr="003B5913">
        <w:t xml:space="preserve"> ou </w:t>
      </w:r>
      <w:r w:rsidRPr="003B5913">
        <w:br/>
        <w:t>multa-penalidade de até 3% (três por cento) sobre o valor da Contratação;</w:t>
      </w:r>
    </w:p>
    <w:p w:rsidR="008F033F" w:rsidRPr="003B5913" w:rsidRDefault="008F033F" w:rsidP="00282D05">
      <w:pPr>
        <w:pStyle w:val="Ttulo2"/>
        <w:numPr>
          <w:ilvl w:val="0"/>
          <w:numId w:val="3"/>
        </w:numPr>
      </w:pPr>
      <w:r w:rsidRPr="003B5913">
        <w:t>suspensão temporária de participar em licitação e impedimento de contratar com a CESAMA, por prazo não superior a 02 (dois) anos.</w:t>
      </w:r>
    </w:p>
    <w:p w:rsidR="00504DD4" w:rsidRPr="003B5913" w:rsidRDefault="00504DD4" w:rsidP="00635FFD">
      <w:pPr>
        <w:pStyle w:val="Ttulo1"/>
      </w:pPr>
      <w:r w:rsidRPr="003B5913">
        <w:t>EXIGÊNCIAS PARA PROPOSTA/HABILITAÇÃO</w:t>
      </w:r>
    </w:p>
    <w:p w:rsidR="00504DD4" w:rsidRPr="003B5913" w:rsidRDefault="00504DD4" w:rsidP="00B63414">
      <w:pPr>
        <w:pStyle w:val="Ttulo2"/>
      </w:pPr>
      <w:bookmarkStart w:id="8" w:name="_Ref107237691"/>
      <w:r w:rsidRPr="003B5913">
        <w:t>A participante deverá comprovar a regularidade relativa à Seguridade Social (INSS), ao Fundo de Garantia por Tempo de Serviço (FGTS) e junto à Justiça do Trabalho da fornecedora</w:t>
      </w:r>
      <w:r w:rsidRPr="003B5913">
        <w:rPr>
          <w:rFonts w:eastAsia="Arial Unicode MS"/>
        </w:rPr>
        <w:t>;</w:t>
      </w:r>
    </w:p>
    <w:bookmarkEnd w:id="8"/>
    <w:p w:rsidR="00B15E88" w:rsidRPr="003B5913" w:rsidRDefault="00504DD4" w:rsidP="00B63414">
      <w:pPr>
        <w:pStyle w:val="Ttulo2"/>
      </w:pPr>
      <w:r w:rsidRPr="003B5913">
        <w:t>A participante deverá entregar declaração afirmando que não está impedida de participar de licitações ou de ser contratada pela Cesama</w:t>
      </w:r>
      <w:r w:rsidR="00B15E88" w:rsidRPr="003B5913">
        <w:t>;</w:t>
      </w:r>
    </w:p>
    <w:p w:rsidR="00B15E88" w:rsidRPr="003B5913" w:rsidRDefault="00B15E88" w:rsidP="00B63414">
      <w:pPr>
        <w:pStyle w:val="Ttulo2"/>
      </w:pPr>
      <w:r w:rsidRPr="003B5913">
        <w:t xml:space="preserve">A licitante deverá comprovar na proposta possuir </w:t>
      </w:r>
      <w:r w:rsidRPr="003B5913">
        <w:rPr>
          <w:b/>
        </w:rPr>
        <w:t>assistência técnica</w:t>
      </w:r>
      <w:r w:rsidRPr="003B5913">
        <w:t xml:space="preserve">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3A6683" w:rsidRPr="003A6683" w:rsidRDefault="00B15E88" w:rsidP="003A6683">
      <w:pPr>
        <w:pStyle w:val="Ttulo2"/>
      </w:pPr>
      <w:r w:rsidRPr="003B5913">
        <w:t xml:space="preserve">O licitante deverá </w:t>
      </w:r>
      <w:r w:rsidRPr="003B5913">
        <w:rPr>
          <w:b/>
        </w:rPr>
        <w:t>fornecer um catálogo</w:t>
      </w:r>
      <w:r w:rsidRPr="003B5913">
        <w:t xml:space="preserve"> para cada modelo de hidrômetro ofertado constante desta especificação, com todas as características técnicas que identifiquem o produto.</w:t>
      </w:r>
    </w:p>
    <w:p w:rsidR="006F4049" w:rsidRPr="003B5913" w:rsidRDefault="00F6795A" w:rsidP="00635FFD">
      <w:pPr>
        <w:pStyle w:val="Ttulo1"/>
      </w:pPr>
      <w:r w:rsidRPr="003B5913">
        <w:t>DISPOSIÇÕES GERAIS</w:t>
      </w:r>
    </w:p>
    <w:p w:rsidR="003A3E0F" w:rsidRPr="003B5913" w:rsidRDefault="00362BAE" w:rsidP="00B63414">
      <w:pPr>
        <w:pStyle w:val="Ttulo2"/>
      </w:pPr>
      <w:r w:rsidRPr="003B5913">
        <w:t xml:space="preserve">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w:t>
      </w:r>
      <w:r w:rsidRPr="003B5913">
        <w:lastRenderedPageBreak/>
        <w:t>pátria vigente, seja trabalhista, previdenciária, social, de caráter securitário ou qualquer outra</w:t>
      </w:r>
      <w:r w:rsidR="00E25CB6" w:rsidRPr="003B5913">
        <w:t>;</w:t>
      </w:r>
    </w:p>
    <w:p w:rsidR="003A3E0F" w:rsidRPr="003B5913" w:rsidRDefault="00362BAE" w:rsidP="00B63414">
      <w:pPr>
        <w:pStyle w:val="Ttulo2"/>
      </w:pPr>
      <w:r w:rsidRPr="003B5913">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3A3E0F" w:rsidRPr="003B5913">
        <w:t>;</w:t>
      </w:r>
    </w:p>
    <w:p w:rsidR="00E25CB6" w:rsidRPr="00B63414" w:rsidRDefault="00362BAE" w:rsidP="00B63414">
      <w:pPr>
        <w:pStyle w:val="Ttulo2"/>
      </w:pPr>
      <w:r w:rsidRPr="003B5913">
        <w:t>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assim como aplicar o disposto no inciso VI do artigo 29 da Lei nº 13.303/16, sem prejuízo das sanções previstas;</w:t>
      </w:r>
    </w:p>
    <w:p w:rsidR="00E25CB6" w:rsidRPr="003B5913" w:rsidRDefault="00F6795A" w:rsidP="00B63414">
      <w:pPr>
        <w:pStyle w:val="Ttulo2"/>
      </w:pPr>
      <w:r w:rsidRPr="003B5913">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r w:rsidR="003A3E0F" w:rsidRPr="003B5913">
        <w:t>;</w:t>
      </w:r>
    </w:p>
    <w:p w:rsidR="00E25CB6" w:rsidRPr="003B5913" w:rsidRDefault="00F6795A" w:rsidP="00B63414">
      <w:pPr>
        <w:pStyle w:val="Ttulo2"/>
      </w:pPr>
      <w:r w:rsidRPr="003B5913">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sidR="00E25CB6" w:rsidRPr="003B5913">
        <w:t>;</w:t>
      </w:r>
    </w:p>
    <w:p w:rsidR="00E25CB6" w:rsidRPr="003B5913" w:rsidRDefault="00F6795A" w:rsidP="00B63414">
      <w:pPr>
        <w:pStyle w:val="Ttulo2"/>
      </w:pPr>
      <w:r w:rsidRPr="003B5913">
        <w:t xml:space="preserve">A Contratada guardará e fará com que seu pessoal guarde sigilo sobre dados, informações ou documentos fornecidos pela CESAMA ou obtidos em razão da execução do objeto contratual, sendo vedadas todas ou quaisquer </w:t>
      </w:r>
      <w:r w:rsidRPr="003B5913">
        <w:lastRenderedPageBreak/>
        <w:t>reproduções dos mesmos, durante a vigência do ajuste e mesmo após o seu término</w:t>
      </w:r>
      <w:r w:rsidR="00E25CB6" w:rsidRPr="003B5913">
        <w:t>;</w:t>
      </w:r>
    </w:p>
    <w:p w:rsidR="00E25CB6" w:rsidRPr="003B5913" w:rsidRDefault="00362BAE" w:rsidP="00B63414">
      <w:pPr>
        <w:pStyle w:val="Ttulo2"/>
      </w:pPr>
      <w:r w:rsidRPr="003B5913">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r w:rsidR="00E25CB6" w:rsidRPr="003B5913">
        <w:t>;</w:t>
      </w:r>
    </w:p>
    <w:p w:rsidR="00B15E88" w:rsidRPr="003B5913" w:rsidRDefault="00362BAE" w:rsidP="00B63414">
      <w:pPr>
        <w:pStyle w:val="Ttulo2"/>
      </w:pPr>
      <w:r w:rsidRPr="003B5913">
        <w:t>A contratação será formalizada mediante emissão de Ordem de Compra ou outro instrumento contratual, nos termos do art. 80, do RILC</w:t>
      </w:r>
      <w:r w:rsidR="00E25CB6" w:rsidRPr="003B5913">
        <w:t>;</w:t>
      </w:r>
    </w:p>
    <w:p w:rsidR="00F00EC2" w:rsidRDefault="00B15E88" w:rsidP="00B63414">
      <w:pPr>
        <w:pStyle w:val="Ttulo2"/>
      </w:pPr>
      <w:r w:rsidRPr="003B5913">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r w:rsidR="003127CD">
        <w:t>;</w:t>
      </w:r>
    </w:p>
    <w:p w:rsidR="003127CD" w:rsidRPr="003127CD" w:rsidRDefault="003127CD" w:rsidP="003127CD">
      <w:pPr>
        <w:pStyle w:val="Ttulo3"/>
      </w:pPr>
      <w:r w:rsidRPr="003127CD">
        <w:t>Toda e qualquer atividade de tratamento de dados deve atender às finalidades e limites previstos na contratação e estar em conformidade com a legislação aplicável, principalmente, mas não se limitando à Lei 13.709/18 ("Lei Geral de Proteção de Dados" ou "LGPD")</w:t>
      </w:r>
      <w:r>
        <w:t>;</w:t>
      </w:r>
    </w:p>
    <w:p w:rsidR="0094225E" w:rsidRPr="003B5913" w:rsidRDefault="00F6795A" w:rsidP="00635FFD">
      <w:pPr>
        <w:pStyle w:val="Ttulo2"/>
      </w:pPr>
      <w:r w:rsidRPr="003B5913">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94225E" w:rsidRPr="003B5913">
        <w:t>:</w:t>
      </w:r>
    </w:p>
    <w:p w:rsidR="00750C26" w:rsidRPr="003B5913" w:rsidRDefault="0094225E" w:rsidP="00F00EC2">
      <w:pPr>
        <w:spacing w:before="120"/>
        <w:ind w:left="2268"/>
        <w:jc w:val="both"/>
        <w:rPr>
          <w:rFonts w:ascii="Arial" w:hAnsi="Arial" w:cs="Arial"/>
          <w:bCs/>
          <w:sz w:val="20"/>
          <w:szCs w:val="20"/>
        </w:rPr>
      </w:pPr>
      <w:r w:rsidRPr="003B5913">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3B5913">
        <w:rPr>
          <w:rFonts w:ascii="Arial" w:hAnsi="Arial" w:cs="Arial"/>
          <w:bCs/>
          <w:i/>
          <w:iCs/>
          <w:sz w:val="20"/>
          <w:szCs w:val="20"/>
        </w:rPr>
        <w:lastRenderedPageBreak/>
        <w:t>expressão “Entrega por ordem do destinatário” e o endereço do local de entrega</w:t>
      </w:r>
      <w:r w:rsidRPr="003B5913">
        <w:rPr>
          <w:rFonts w:ascii="Arial" w:hAnsi="Arial" w:cs="Arial"/>
          <w:bCs/>
          <w:sz w:val="20"/>
          <w:szCs w:val="20"/>
        </w:rPr>
        <w:t>.</w:t>
      </w:r>
    </w:p>
    <w:p w:rsidR="00340811" w:rsidRPr="003B5913" w:rsidRDefault="00340811" w:rsidP="006E7B71">
      <w:pPr>
        <w:spacing w:before="120"/>
        <w:rPr>
          <w:rFonts w:ascii="Arial" w:hAnsi="Arial" w:cs="Arial"/>
          <w:bCs/>
          <w:sz w:val="24"/>
          <w:szCs w:val="24"/>
        </w:rPr>
      </w:pPr>
    </w:p>
    <w:tbl>
      <w:tblPr>
        <w:tblStyle w:val="Tabelacomgrade"/>
        <w:tblW w:w="85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44"/>
        <w:gridCol w:w="1475"/>
        <w:gridCol w:w="3515"/>
      </w:tblGrid>
      <w:tr w:rsidR="003B5913" w:rsidRPr="003B5913" w:rsidTr="00DD5F19">
        <w:trPr>
          <w:trHeight w:val="535"/>
          <w:jc w:val="center"/>
        </w:trPr>
        <w:tc>
          <w:tcPr>
            <w:tcW w:w="3544" w:type="dxa"/>
          </w:tcPr>
          <w:p w:rsidR="00340811" w:rsidRPr="003B5913" w:rsidRDefault="00340811" w:rsidP="00633FA9">
            <w:pPr>
              <w:spacing w:after="0" w:line="240" w:lineRule="auto"/>
              <w:jc w:val="center"/>
              <w:rPr>
                <w:rFonts w:ascii="Arial" w:hAnsi="Arial" w:cs="Arial"/>
                <w:bCs/>
                <w:sz w:val="24"/>
                <w:szCs w:val="24"/>
              </w:rPr>
            </w:pPr>
            <w:bookmarkStart w:id="9" w:name="_Hlk125526543"/>
          </w:p>
        </w:tc>
        <w:tc>
          <w:tcPr>
            <w:tcW w:w="1475" w:type="dxa"/>
          </w:tcPr>
          <w:p w:rsidR="00340811" w:rsidRPr="003B5913" w:rsidRDefault="00340811" w:rsidP="00633FA9">
            <w:pPr>
              <w:spacing w:after="0" w:line="240" w:lineRule="auto"/>
              <w:jc w:val="center"/>
              <w:rPr>
                <w:rFonts w:ascii="Arial" w:hAnsi="Arial" w:cs="Arial"/>
                <w:bCs/>
                <w:sz w:val="24"/>
                <w:szCs w:val="24"/>
              </w:rPr>
            </w:pPr>
          </w:p>
        </w:tc>
        <w:tc>
          <w:tcPr>
            <w:tcW w:w="3515" w:type="dxa"/>
          </w:tcPr>
          <w:p w:rsidR="00340811" w:rsidRPr="003B5913" w:rsidRDefault="00340811" w:rsidP="00633FA9">
            <w:pPr>
              <w:spacing w:after="0" w:line="240" w:lineRule="auto"/>
              <w:jc w:val="center"/>
              <w:rPr>
                <w:rFonts w:ascii="Arial" w:hAnsi="Arial" w:cs="Arial"/>
                <w:bCs/>
                <w:sz w:val="24"/>
                <w:szCs w:val="24"/>
              </w:rPr>
            </w:pPr>
          </w:p>
        </w:tc>
      </w:tr>
      <w:tr w:rsidR="003B5913" w:rsidRPr="003B5913" w:rsidTr="003A6683">
        <w:trPr>
          <w:jc w:val="center"/>
        </w:trPr>
        <w:tc>
          <w:tcPr>
            <w:tcW w:w="3544" w:type="dxa"/>
          </w:tcPr>
          <w:p w:rsidR="00340811" w:rsidRPr="003B5913" w:rsidRDefault="00340811" w:rsidP="00633FA9">
            <w:pPr>
              <w:spacing w:after="0" w:line="240" w:lineRule="auto"/>
              <w:jc w:val="center"/>
              <w:rPr>
                <w:rFonts w:ascii="Arial" w:hAnsi="Arial" w:cs="Arial"/>
                <w:b/>
                <w:sz w:val="24"/>
                <w:szCs w:val="24"/>
              </w:rPr>
            </w:pPr>
            <w:bookmarkStart w:id="10" w:name="_Hlk125526532"/>
            <w:r w:rsidRPr="003B5913">
              <w:rPr>
                <w:rFonts w:ascii="Arial" w:hAnsi="Arial" w:cs="Arial"/>
                <w:b/>
                <w:sz w:val="24"/>
                <w:szCs w:val="24"/>
              </w:rPr>
              <w:t>Fábio de Oliveira Almeida</w:t>
            </w:r>
          </w:p>
        </w:tc>
        <w:tc>
          <w:tcPr>
            <w:tcW w:w="1475" w:type="dxa"/>
          </w:tcPr>
          <w:p w:rsidR="00340811" w:rsidRPr="003B5913" w:rsidRDefault="00340811" w:rsidP="00633FA9">
            <w:pPr>
              <w:spacing w:after="0" w:line="240" w:lineRule="auto"/>
              <w:jc w:val="center"/>
              <w:rPr>
                <w:rFonts w:ascii="Arial" w:hAnsi="Arial" w:cs="Arial"/>
                <w:bCs/>
                <w:sz w:val="24"/>
                <w:szCs w:val="24"/>
              </w:rPr>
            </w:pPr>
          </w:p>
        </w:tc>
        <w:tc>
          <w:tcPr>
            <w:tcW w:w="3515" w:type="dxa"/>
          </w:tcPr>
          <w:p w:rsidR="00340811" w:rsidRPr="003B5913" w:rsidRDefault="003A6683" w:rsidP="00633FA9">
            <w:pPr>
              <w:spacing w:after="0" w:line="240" w:lineRule="auto"/>
              <w:jc w:val="center"/>
              <w:rPr>
                <w:rFonts w:ascii="Arial" w:hAnsi="Arial" w:cs="Arial"/>
                <w:bCs/>
                <w:sz w:val="24"/>
                <w:szCs w:val="24"/>
              </w:rPr>
            </w:pPr>
            <w:r>
              <w:rPr>
                <w:rFonts w:ascii="Arial" w:hAnsi="Arial" w:cs="Arial"/>
                <w:b/>
                <w:sz w:val="23"/>
                <w:szCs w:val="23"/>
              </w:rPr>
              <w:t>Paulo Afonso Valverde Junior</w:t>
            </w:r>
          </w:p>
        </w:tc>
      </w:tr>
      <w:bookmarkEnd w:id="10"/>
      <w:tr w:rsidR="003B5913" w:rsidRPr="003B5913" w:rsidTr="003A6683">
        <w:trPr>
          <w:jc w:val="center"/>
        </w:trPr>
        <w:tc>
          <w:tcPr>
            <w:tcW w:w="3544" w:type="dxa"/>
          </w:tcPr>
          <w:p w:rsidR="00340811" w:rsidRPr="003B5913" w:rsidRDefault="00340811" w:rsidP="00633FA9">
            <w:pPr>
              <w:spacing w:after="0" w:line="240" w:lineRule="auto"/>
              <w:jc w:val="center"/>
              <w:rPr>
                <w:rFonts w:ascii="Arial" w:hAnsi="Arial" w:cs="Arial"/>
                <w:bCs/>
                <w:sz w:val="24"/>
                <w:szCs w:val="24"/>
              </w:rPr>
            </w:pPr>
            <w:r w:rsidRPr="003B5913">
              <w:rPr>
                <w:rFonts w:ascii="Arial" w:hAnsi="Arial" w:cs="Arial"/>
                <w:bCs/>
                <w:sz w:val="24"/>
                <w:szCs w:val="24"/>
              </w:rPr>
              <w:t xml:space="preserve">Chefe </w:t>
            </w:r>
            <w:proofErr w:type="spellStart"/>
            <w:r w:rsidRPr="003B5913">
              <w:rPr>
                <w:rFonts w:ascii="Arial" w:hAnsi="Arial" w:cs="Arial"/>
                <w:bCs/>
                <w:sz w:val="24"/>
                <w:szCs w:val="24"/>
              </w:rPr>
              <w:t>Dpto</w:t>
            </w:r>
            <w:proofErr w:type="spellEnd"/>
            <w:r w:rsidRPr="003B5913">
              <w:rPr>
                <w:rFonts w:ascii="Arial" w:hAnsi="Arial" w:cs="Arial"/>
                <w:bCs/>
                <w:sz w:val="24"/>
                <w:szCs w:val="24"/>
              </w:rPr>
              <w:t>. DEMC</w:t>
            </w:r>
          </w:p>
        </w:tc>
        <w:tc>
          <w:tcPr>
            <w:tcW w:w="1475" w:type="dxa"/>
          </w:tcPr>
          <w:p w:rsidR="00277072" w:rsidRPr="003B5913" w:rsidRDefault="00277072" w:rsidP="005E1AF0">
            <w:pPr>
              <w:spacing w:after="0" w:line="240" w:lineRule="auto"/>
              <w:rPr>
                <w:rFonts w:ascii="Arial" w:hAnsi="Arial" w:cs="Arial"/>
                <w:bCs/>
                <w:sz w:val="24"/>
                <w:szCs w:val="24"/>
              </w:rPr>
            </w:pPr>
          </w:p>
        </w:tc>
        <w:tc>
          <w:tcPr>
            <w:tcW w:w="3515" w:type="dxa"/>
          </w:tcPr>
          <w:p w:rsidR="00340811" w:rsidRPr="003B5913" w:rsidRDefault="008E71EB" w:rsidP="00A36959">
            <w:pPr>
              <w:spacing w:after="0" w:line="240" w:lineRule="auto"/>
              <w:jc w:val="center"/>
              <w:rPr>
                <w:rFonts w:ascii="Arial" w:hAnsi="Arial" w:cs="Arial"/>
                <w:bCs/>
                <w:sz w:val="24"/>
                <w:szCs w:val="24"/>
              </w:rPr>
            </w:pPr>
            <w:r w:rsidRPr="003B5913">
              <w:rPr>
                <w:rFonts w:ascii="Arial" w:hAnsi="Arial" w:cs="Arial"/>
                <w:bCs/>
                <w:sz w:val="24"/>
                <w:szCs w:val="24"/>
              </w:rPr>
              <w:t xml:space="preserve">Gerente </w:t>
            </w:r>
            <w:r w:rsidR="003A6683">
              <w:rPr>
                <w:rFonts w:ascii="Arial" w:hAnsi="Arial" w:cs="Arial"/>
                <w:bCs/>
                <w:sz w:val="24"/>
                <w:szCs w:val="24"/>
              </w:rPr>
              <w:t>Operacional</w:t>
            </w:r>
          </w:p>
        </w:tc>
      </w:tr>
      <w:tr w:rsidR="003B5913" w:rsidRPr="003B5913" w:rsidTr="003A6683">
        <w:trPr>
          <w:jc w:val="center"/>
        </w:trPr>
        <w:tc>
          <w:tcPr>
            <w:tcW w:w="3544" w:type="dxa"/>
          </w:tcPr>
          <w:p w:rsidR="00633FA9" w:rsidRPr="003B5913" w:rsidRDefault="00633FA9" w:rsidP="00633FA9">
            <w:pPr>
              <w:spacing w:after="0" w:line="240" w:lineRule="auto"/>
              <w:jc w:val="center"/>
              <w:rPr>
                <w:rFonts w:ascii="Arial" w:hAnsi="Arial" w:cs="Arial"/>
                <w:bCs/>
                <w:sz w:val="24"/>
                <w:szCs w:val="24"/>
              </w:rPr>
            </w:pPr>
          </w:p>
        </w:tc>
        <w:tc>
          <w:tcPr>
            <w:tcW w:w="1475" w:type="dxa"/>
          </w:tcPr>
          <w:p w:rsidR="00633FA9" w:rsidRPr="003B5913" w:rsidRDefault="00633FA9" w:rsidP="00633FA9">
            <w:pPr>
              <w:spacing w:after="0" w:line="240" w:lineRule="auto"/>
              <w:jc w:val="center"/>
              <w:rPr>
                <w:rFonts w:ascii="Arial" w:hAnsi="Arial" w:cs="Arial"/>
                <w:bCs/>
                <w:sz w:val="24"/>
                <w:szCs w:val="24"/>
              </w:rPr>
            </w:pPr>
          </w:p>
        </w:tc>
        <w:tc>
          <w:tcPr>
            <w:tcW w:w="3515" w:type="dxa"/>
          </w:tcPr>
          <w:p w:rsidR="00633FA9" w:rsidRPr="003B5913" w:rsidRDefault="00633FA9" w:rsidP="00633FA9">
            <w:pPr>
              <w:spacing w:after="0" w:line="240" w:lineRule="auto"/>
              <w:jc w:val="center"/>
              <w:rPr>
                <w:rFonts w:ascii="Arial" w:hAnsi="Arial" w:cs="Arial"/>
                <w:bCs/>
                <w:sz w:val="24"/>
                <w:szCs w:val="24"/>
              </w:rPr>
            </w:pPr>
          </w:p>
        </w:tc>
      </w:tr>
      <w:tr w:rsidR="003B5913" w:rsidRPr="003B5913" w:rsidTr="003A6683">
        <w:trPr>
          <w:jc w:val="center"/>
        </w:trPr>
        <w:tc>
          <w:tcPr>
            <w:tcW w:w="8533" w:type="dxa"/>
            <w:gridSpan w:val="3"/>
          </w:tcPr>
          <w:p w:rsidR="00633FA9" w:rsidRPr="003B5913" w:rsidRDefault="00633FA9" w:rsidP="003A6683">
            <w:pPr>
              <w:spacing w:after="0" w:line="240" w:lineRule="auto"/>
              <w:jc w:val="center"/>
              <w:rPr>
                <w:rFonts w:ascii="Arial" w:hAnsi="Arial" w:cs="Arial"/>
                <w:bCs/>
                <w:sz w:val="24"/>
                <w:szCs w:val="24"/>
              </w:rPr>
            </w:pPr>
            <w:r w:rsidRPr="003B5913">
              <w:rPr>
                <w:rFonts w:ascii="Arial" w:hAnsi="Arial" w:cs="Arial"/>
                <w:bCs/>
                <w:sz w:val="24"/>
                <w:szCs w:val="24"/>
              </w:rPr>
              <w:t>Autorizado/Aprovado por:</w:t>
            </w:r>
          </w:p>
        </w:tc>
      </w:tr>
      <w:tr w:rsidR="003B5913" w:rsidRPr="003B5913" w:rsidTr="003A6683">
        <w:trPr>
          <w:jc w:val="center"/>
        </w:trPr>
        <w:tc>
          <w:tcPr>
            <w:tcW w:w="8533" w:type="dxa"/>
            <w:gridSpan w:val="3"/>
          </w:tcPr>
          <w:p w:rsidR="00633FA9" w:rsidRPr="003B5913" w:rsidRDefault="00633FA9" w:rsidP="00633FA9">
            <w:pPr>
              <w:spacing w:after="0" w:line="240" w:lineRule="auto"/>
              <w:jc w:val="center"/>
              <w:rPr>
                <w:rFonts w:ascii="Arial" w:hAnsi="Arial" w:cs="Arial"/>
                <w:bCs/>
                <w:sz w:val="24"/>
                <w:szCs w:val="24"/>
              </w:rPr>
            </w:pPr>
          </w:p>
        </w:tc>
      </w:tr>
      <w:tr w:rsidR="003B5913" w:rsidRPr="003B5913" w:rsidTr="003A6683">
        <w:trPr>
          <w:jc w:val="center"/>
        </w:trPr>
        <w:tc>
          <w:tcPr>
            <w:tcW w:w="8533" w:type="dxa"/>
            <w:gridSpan w:val="3"/>
          </w:tcPr>
          <w:p w:rsidR="00633FA9" w:rsidRPr="003B5913" w:rsidRDefault="003A6683" w:rsidP="00633FA9">
            <w:pPr>
              <w:spacing w:after="0" w:line="240" w:lineRule="auto"/>
              <w:jc w:val="center"/>
              <w:rPr>
                <w:rFonts w:ascii="Arial" w:hAnsi="Arial" w:cs="Arial"/>
                <w:bCs/>
                <w:sz w:val="24"/>
                <w:szCs w:val="24"/>
              </w:rPr>
            </w:pPr>
            <w:r>
              <w:rPr>
                <w:rFonts w:ascii="Arial" w:hAnsi="Arial" w:cs="Arial"/>
                <w:bCs/>
                <w:sz w:val="24"/>
                <w:szCs w:val="24"/>
              </w:rPr>
              <w:t>Márcio Augusto Pessoa Azevedo</w:t>
            </w:r>
          </w:p>
        </w:tc>
      </w:tr>
      <w:tr w:rsidR="00637639" w:rsidRPr="003B5913" w:rsidTr="003A6683">
        <w:trPr>
          <w:jc w:val="center"/>
        </w:trPr>
        <w:tc>
          <w:tcPr>
            <w:tcW w:w="8533" w:type="dxa"/>
            <w:gridSpan w:val="3"/>
          </w:tcPr>
          <w:p w:rsidR="00633FA9" w:rsidRPr="003B5913" w:rsidRDefault="00633FA9" w:rsidP="00633FA9">
            <w:pPr>
              <w:spacing w:after="0" w:line="240" w:lineRule="auto"/>
              <w:jc w:val="center"/>
              <w:rPr>
                <w:rFonts w:ascii="Arial" w:hAnsi="Arial" w:cs="Arial"/>
                <w:bCs/>
                <w:sz w:val="24"/>
                <w:szCs w:val="24"/>
              </w:rPr>
            </w:pPr>
            <w:r w:rsidRPr="003B5913">
              <w:rPr>
                <w:rFonts w:ascii="Arial" w:hAnsi="Arial" w:cs="Arial"/>
                <w:b/>
                <w:sz w:val="24"/>
                <w:szCs w:val="24"/>
              </w:rPr>
              <w:t xml:space="preserve">Diretor </w:t>
            </w:r>
            <w:r w:rsidR="003A6683">
              <w:rPr>
                <w:rFonts w:ascii="Arial" w:hAnsi="Arial" w:cs="Arial"/>
                <w:b/>
                <w:sz w:val="24"/>
                <w:szCs w:val="24"/>
              </w:rPr>
              <w:t>Técnico Operacional</w:t>
            </w:r>
          </w:p>
        </w:tc>
      </w:tr>
      <w:bookmarkEnd w:id="9"/>
    </w:tbl>
    <w:p w:rsidR="00F11393" w:rsidRDefault="00F11393" w:rsidP="00F11393">
      <w:pPr>
        <w:spacing w:after="0" w:line="240" w:lineRule="auto"/>
        <w:rPr>
          <w:rFonts w:ascii="Arial" w:hAnsi="Arial" w:cs="Arial"/>
          <w:sz w:val="24"/>
          <w:szCs w:val="24"/>
        </w:rPr>
      </w:pPr>
    </w:p>
    <w:p w:rsidR="007447F5" w:rsidRDefault="007447F5" w:rsidP="00F11393">
      <w:pPr>
        <w:spacing w:after="0" w:line="240" w:lineRule="auto"/>
        <w:rPr>
          <w:rFonts w:ascii="Arial" w:hAnsi="Arial" w:cs="Arial"/>
          <w:sz w:val="24"/>
          <w:szCs w:val="24"/>
        </w:rPr>
      </w:pPr>
      <w:r>
        <w:rPr>
          <w:rFonts w:ascii="Arial" w:hAnsi="Arial" w:cs="Arial"/>
          <w:sz w:val="24"/>
          <w:szCs w:val="24"/>
        </w:rPr>
        <w:br w:type="page"/>
      </w:r>
    </w:p>
    <w:tbl>
      <w:tblPr>
        <w:tblStyle w:val="Tabelacomgrade"/>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05"/>
      </w:tblGrid>
      <w:tr w:rsidR="007447F5" w:rsidTr="007447F5">
        <w:trPr>
          <w:trHeight w:val="340"/>
        </w:trPr>
        <w:tc>
          <w:tcPr>
            <w:tcW w:w="8505" w:type="dxa"/>
            <w:shd w:val="clear" w:color="auto" w:fill="D9D9D9" w:themeFill="background1" w:themeFillShade="D9"/>
            <w:vAlign w:val="center"/>
          </w:tcPr>
          <w:p w:rsidR="007447F5" w:rsidRPr="00EF5D3D" w:rsidRDefault="007447F5" w:rsidP="007447F5">
            <w:pPr>
              <w:spacing w:after="0"/>
              <w:jc w:val="center"/>
              <w:rPr>
                <w:rFonts w:ascii="Arial" w:hAnsi="Arial" w:cs="Arial"/>
                <w:b/>
              </w:rPr>
            </w:pPr>
            <w:r w:rsidRPr="007447F5">
              <w:rPr>
                <w:rFonts w:ascii="Arial" w:hAnsi="Arial" w:cs="Arial"/>
                <w:b/>
                <w:sz w:val="24"/>
                <w:szCs w:val="24"/>
              </w:rPr>
              <w:lastRenderedPageBreak/>
              <w:t>ANEXO</w:t>
            </w:r>
            <w:r>
              <w:rPr>
                <w:rFonts w:ascii="Arial" w:hAnsi="Arial" w:cs="Arial"/>
                <w:b/>
              </w:rPr>
              <w:t xml:space="preserve"> A</w:t>
            </w:r>
          </w:p>
        </w:tc>
      </w:tr>
    </w:tbl>
    <w:p w:rsidR="007447F5" w:rsidRDefault="007447F5" w:rsidP="007447F5">
      <w:pPr>
        <w:pStyle w:val="Ttulo1"/>
        <w:numPr>
          <w:ilvl w:val="0"/>
          <w:numId w:val="0"/>
        </w:numPr>
        <w:ind w:left="360"/>
        <w:jc w:val="center"/>
      </w:pPr>
      <w:r w:rsidRPr="00EF5D3D">
        <w:t>ESPECIFICAÇÃO TÉCNICA</w:t>
      </w:r>
      <w:r>
        <w:t xml:space="preserve"> DE HIDRÔMETROS WOLTMANN</w:t>
      </w:r>
      <w:r w:rsidR="006E7B71">
        <w:br/>
      </w:r>
    </w:p>
    <w:p w:rsidR="007447F5" w:rsidRPr="00EF5D3D" w:rsidRDefault="007447F5" w:rsidP="00282D05">
      <w:pPr>
        <w:pStyle w:val="Ttulo1"/>
        <w:numPr>
          <w:ilvl w:val="0"/>
          <w:numId w:val="17"/>
        </w:numPr>
      </w:pPr>
      <w:r w:rsidRPr="00EF5D3D">
        <w:t>CARACTERÍSTICAS TÉCNICAS:</w:t>
      </w:r>
    </w:p>
    <w:p w:rsidR="007447F5" w:rsidRPr="003D1711" w:rsidRDefault="007447F5" w:rsidP="007447F5">
      <w:pPr>
        <w:pStyle w:val="Ttulo2"/>
      </w:pPr>
      <w:bookmarkStart w:id="11" w:name="_Ref107403160"/>
      <w:bookmarkStart w:id="12" w:name="_Ref107312074"/>
      <w:r w:rsidRPr="003D1711">
        <w:t xml:space="preserve">A Portaria Nº 246/2000 estabelece as classes metrológicas dos hidrômetros, tal como representado na </w:t>
      </w:r>
      <w:r w:rsidR="0097458B" w:rsidRPr="003D1711">
        <w:fldChar w:fldCharType="begin"/>
      </w:r>
      <w:r w:rsidRPr="003D1711">
        <w:instrText xml:space="preserve"> REF _Ref107403178 \h </w:instrText>
      </w:r>
      <w:r w:rsidR="0097458B" w:rsidRPr="003D1711">
        <w:fldChar w:fldCharType="separate"/>
      </w:r>
      <w:r w:rsidR="001D74F6" w:rsidRPr="005B22B0">
        <w:t xml:space="preserve">Tabela </w:t>
      </w:r>
      <w:r w:rsidR="001D74F6">
        <w:rPr>
          <w:noProof/>
        </w:rPr>
        <w:t>2</w:t>
      </w:r>
      <w:r w:rsidR="0097458B" w:rsidRPr="003D1711">
        <w:fldChar w:fldCharType="end"/>
      </w:r>
      <w:r w:rsidRPr="003D1711">
        <w:t>, e são classificadas como:</w:t>
      </w:r>
      <w:bookmarkEnd w:id="11"/>
    </w:p>
    <w:p w:rsidR="007447F5" w:rsidRDefault="007447F5" w:rsidP="00282D05">
      <w:pPr>
        <w:pStyle w:val="PargrafodaLista"/>
        <w:numPr>
          <w:ilvl w:val="0"/>
          <w:numId w:val="14"/>
        </w:numPr>
        <w:spacing w:after="120" w:line="240" w:lineRule="auto"/>
        <w:contextualSpacing w:val="0"/>
        <w:rPr>
          <w:rFonts w:ascii="Arial" w:hAnsi="Arial" w:cs="Arial"/>
        </w:rPr>
      </w:pPr>
      <w:r w:rsidRPr="005D2973">
        <w:rPr>
          <w:rFonts w:ascii="Arial" w:hAnsi="Arial" w:cs="Arial"/>
        </w:rPr>
        <w:t>Cla</w:t>
      </w:r>
      <w:r>
        <w:rPr>
          <w:rFonts w:ascii="Arial" w:hAnsi="Arial" w:cs="Arial"/>
        </w:rPr>
        <w:t>sse Metrológica A: Hidrômetros com Vazão nominal equivalente a 25 (vinte e cinco) vezes o valor de vazão mínima de medição;</w:t>
      </w:r>
    </w:p>
    <w:p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B: Hidrômetros com Vazão nominal equivalente a 50 (cinquenta) vezes o valor de vazão mínima de medição;</w:t>
      </w:r>
    </w:p>
    <w:p w:rsidR="007447F5" w:rsidRDefault="007447F5" w:rsidP="00282D05">
      <w:pPr>
        <w:pStyle w:val="PargrafodaLista"/>
        <w:numPr>
          <w:ilvl w:val="0"/>
          <w:numId w:val="14"/>
        </w:numPr>
        <w:spacing w:after="120" w:line="240" w:lineRule="auto"/>
        <w:contextualSpacing w:val="0"/>
        <w:rPr>
          <w:rFonts w:ascii="Arial" w:hAnsi="Arial" w:cs="Arial"/>
        </w:rPr>
      </w:pPr>
      <w:r>
        <w:rPr>
          <w:rFonts w:ascii="Arial" w:hAnsi="Arial" w:cs="Arial"/>
        </w:rPr>
        <w:t>Classe Metrológica C: Hidrômetros com Vazão nominal equivalente a 100 (cem) vezes o valor de vazão mínima de medição.</w:t>
      </w:r>
    </w:p>
    <w:p w:rsidR="007447F5" w:rsidRPr="005B22B0" w:rsidRDefault="007447F5" w:rsidP="007447F5">
      <w:pPr>
        <w:pStyle w:val="Legenda"/>
      </w:pPr>
      <w:bookmarkStart w:id="13" w:name="_Ref107403178"/>
      <w:r w:rsidRPr="005B22B0">
        <w:t xml:space="preserve">Tabela </w:t>
      </w:r>
      <w:r w:rsidR="0097458B">
        <w:fldChar w:fldCharType="begin"/>
      </w:r>
      <w:r w:rsidR="00E45341">
        <w:instrText xml:space="preserve"> SEQ Tabela \* ARABIC </w:instrText>
      </w:r>
      <w:r w:rsidR="0097458B">
        <w:fldChar w:fldCharType="separate"/>
      </w:r>
      <w:r w:rsidR="001D74F6">
        <w:rPr>
          <w:noProof/>
        </w:rPr>
        <w:t>2</w:t>
      </w:r>
      <w:r w:rsidR="0097458B">
        <w:rPr>
          <w:noProof/>
        </w:rPr>
        <w:fldChar w:fldCharType="end"/>
      </w:r>
      <w:bookmarkEnd w:id="13"/>
      <w:r w:rsidRPr="005B22B0">
        <w:t xml:space="preserve">. Classes Metrológicas </w:t>
      </w:r>
      <w:r>
        <w:t>–Segundo Portaria INMETRO nº 246/2000</w:t>
      </w:r>
    </w:p>
    <w:p w:rsidR="007447F5" w:rsidRDefault="007447F5" w:rsidP="007447F5">
      <w:pPr>
        <w:pStyle w:val="SemEspaamento"/>
      </w:pPr>
      <w:r>
        <w:rPr>
          <w:noProof/>
          <w:lang w:eastAsia="pt-BR"/>
        </w:rPr>
        <w:drawing>
          <wp:inline distT="0" distB="0" distL="0" distR="0">
            <wp:extent cx="5760085" cy="141726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980"/>
                    <a:stretch/>
                  </pic:blipFill>
                  <pic:spPr bwMode="auto">
                    <a:xfrm>
                      <a:off x="0" y="0"/>
                      <a:ext cx="5760085" cy="141726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7447F5" w:rsidRPr="00997F1D" w:rsidRDefault="007447F5" w:rsidP="006E7B71">
      <w:pPr>
        <w:pStyle w:val="Ttulo9"/>
        <w:jc w:val="center"/>
      </w:pPr>
      <w:r w:rsidRPr="00997F1D">
        <w:t>Fonte: Portaria INMETRO n° 246/2000</w:t>
      </w:r>
    </w:p>
    <w:p w:rsidR="007447F5" w:rsidRPr="00997F1D" w:rsidRDefault="007447F5" w:rsidP="007447F5">
      <w:pPr>
        <w:pStyle w:val="Ttulo2"/>
      </w:pPr>
      <w:r w:rsidRPr="00997F1D">
        <w:t xml:space="preserve">A classificação determinada no item </w:t>
      </w:r>
      <w:r w:rsidR="0097458B" w:rsidRPr="00997F1D">
        <w:fldChar w:fldCharType="begin"/>
      </w:r>
      <w:r w:rsidRPr="00997F1D">
        <w:instrText xml:space="preserve"> REF _Ref107403160 \n \h </w:instrText>
      </w:r>
      <w:r w:rsidR="0097458B" w:rsidRPr="00997F1D">
        <w:fldChar w:fldCharType="separate"/>
      </w:r>
      <w:r w:rsidR="001D74F6">
        <w:t>1.1</w:t>
      </w:r>
      <w:r w:rsidR="0097458B" w:rsidRPr="00997F1D">
        <w:fldChar w:fldCharType="end"/>
      </w:r>
      <w:r w:rsidRPr="00997F1D">
        <w:t>, de acordo com a Portaria INMETRO nº 155/2022, será válida até a data de 02 de julho de 2026, conforme redação extraída do referido documento:</w:t>
      </w:r>
    </w:p>
    <w:p w:rsidR="007447F5" w:rsidRPr="003D1711" w:rsidRDefault="007447F5" w:rsidP="007447F5">
      <w:pPr>
        <w:spacing w:after="120"/>
        <w:ind w:left="2268"/>
        <w:jc w:val="both"/>
        <w:rPr>
          <w:rStyle w:val="nfase"/>
        </w:rPr>
      </w:pPr>
      <w:r w:rsidRPr="003D1711">
        <w:rPr>
          <w:rStyle w:val="nfase"/>
        </w:rPr>
        <w:t>Art. 2º Os medidores de água aprovados, segundo o regulamento anexo à Portaria Inmetro nº 246, de 17 de outubro de 2000, poderão ser submetidos à verificação inicial de acordo com o Anexo D – Regras de Transição para os Instrumentos de Medição Aprovados conforme a Portaria Inmetro nº 246, de 2000 –, até 2 de julho de 2026.</w:t>
      </w:r>
    </w:p>
    <w:p w:rsidR="007447F5" w:rsidRDefault="007447F5" w:rsidP="007447F5">
      <w:pPr>
        <w:pStyle w:val="Ttulo3"/>
      </w:pPr>
      <w:r>
        <w:t xml:space="preserve">Para as verificações subsequentes de erros, tem-se validade até </w:t>
      </w:r>
      <w:r w:rsidRPr="00014A18">
        <w:rPr>
          <w:b/>
          <w:bCs/>
        </w:rPr>
        <w:t>02 de julho de 2028</w:t>
      </w:r>
      <w:r>
        <w:t>, conforme redação extraída da Portaria INMETRO nº 155/2022:</w:t>
      </w:r>
    </w:p>
    <w:p w:rsidR="007447F5" w:rsidRPr="003D1711" w:rsidRDefault="007447F5" w:rsidP="007447F5">
      <w:pPr>
        <w:spacing w:after="120"/>
        <w:ind w:left="2268"/>
        <w:jc w:val="both"/>
        <w:rPr>
          <w:rStyle w:val="nfase"/>
        </w:rPr>
      </w:pPr>
      <w:r w:rsidRPr="003D1711">
        <w:rPr>
          <w:rStyle w:val="nfase"/>
        </w:rPr>
        <w:t>Art. 3° Os medidores de água aprovados com base na Portaria Inmetro nº 246, de 2000 poderão ser submetidos à verificação subsequente de acordo com o Anexo D – Regras de Transição para os Instrumentos de Medição Aprovados conforme a Portaria Inmetro n.º 246, de 2000 –, até 2 de julho de 2028.</w:t>
      </w:r>
    </w:p>
    <w:p w:rsidR="007447F5" w:rsidRDefault="007447F5" w:rsidP="007447F5">
      <w:pPr>
        <w:pStyle w:val="Ttulo2"/>
      </w:pPr>
      <w:r>
        <w:lastRenderedPageBreak/>
        <w:t xml:space="preserve">Tendo como meta o estabelecimento de Ata de Registro de Preços por um período de 01 (um) ano, inferior à validade da portaria INMETRO nº 246/2000, </w:t>
      </w:r>
      <w:r w:rsidRPr="00997F1D">
        <w:rPr>
          <w:b/>
          <w:bCs/>
          <w:u w:val="single"/>
        </w:rPr>
        <w:t xml:space="preserve">tem-se como objeto de contratação </w:t>
      </w:r>
      <w:r>
        <w:rPr>
          <w:b/>
          <w:bCs/>
          <w:u w:val="single"/>
        </w:rPr>
        <w:t xml:space="preserve">tanto </w:t>
      </w:r>
      <w:r w:rsidRPr="00997F1D">
        <w:rPr>
          <w:b/>
          <w:bCs/>
          <w:u w:val="single"/>
        </w:rPr>
        <w:t>os hidrômetros aprovados pela portaria INMETRO nº 155/2022</w:t>
      </w:r>
      <w:r>
        <w:rPr>
          <w:b/>
          <w:bCs/>
          <w:u w:val="single"/>
        </w:rPr>
        <w:t xml:space="preserve"> quanto os hidrômetros aprovados pela portaria INMETRO nº 246/2000</w:t>
      </w:r>
      <w:r>
        <w:t>;</w:t>
      </w:r>
    </w:p>
    <w:p w:rsidR="007447F5" w:rsidRDefault="007447F5" w:rsidP="007447F5">
      <w:pPr>
        <w:pStyle w:val="Ttulo2"/>
      </w:pPr>
      <w:r>
        <w:t>Adota-se o critério estabelecido na Portaria nº 155/2022, que classifica os medidores de acordo com a exatidão, a saber:</w:t>
      </w:r>
    </w:p>
    <w:p w:rsidR="007447F5" w:rsidRDefault="007447F5" w:rsidP="00282D05">
      <w:pPr>
        <w:pStyle w:val="PargrafodaLista"/>
        <w:numPr>
          <w:ilvl w:val="0"/>
          <w:numId w:val="14"/>
        </w:numPr>
        <w:spacing w:line="240" w:lineRule="auto"/>
        <w:contextualSpacing w:val="0"/>
        <w:rPr>
          <w:rFonts w:ascii="Arial" w:hAnsi="Arial" w:cs="Arial"/>
        </w:rPr>
      </w:pPr>
      <w:r w:rsidRPr="005D2973">
        <w:rPr>
          <w:rFonts w:ascii="Arial" w:hAnsi="Arial" w:cs="Arial"/>
        </w:rPr>
        <w:t>Cla</w:t>
      </w:r>
      <w:r>
        <w:rPr>
          <w:rFonts w:ascii="Arial" w:hAnsi="Arial" w:cs="Arial"/>
        </w:rPr>
        <w:t xml:space="preserve">sse de Exatidão I: Hidrômetros com erro máximo admissível (EMA) de 2% acima da vazão de transição (1% para temperaturas inferiores a 30°C) e de 3%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rsidR="007447F5" w:rsidRDefault="007447F5" w:rsidP="00282D05">
      <w:pPr>
        <w:pStyle w:val="PargrafodaLista"/>
        <w:numPr>
          <w:ilvl w:val="0"/>
          <w:numId w:val="14"/>
        </w:numPr>
        <w:spacing w:line="240" w:lineRule="auto"/>
        <w:ind w:left="714" w:hanging="357"/>
        <w:rPr>
          <w:rFonts w:ascii="Arial" w:hAnsi="Arial" w:cs="Arial"/>
        </w:rPr>
      </w:pPr>
      <w:r>
        <w:rPr>
          <w:rFonts w:ascii="Arial" w:hAnsi="Arial" w:cs="Arial"/>
        </w:rPr>
        <w:t xml:space="preserve">Classe de Exatidão II: Hidrômetros com EMA de 3% acima da vazão de transição (2% para temperaturas inferiores a 30°C) e de 5% abaixo da vazão de transição </w:t>
      </w:r>
      <m:oMath>
        <m:sSub>
          <m:sSubPr>
            <m:ctrlPr>
              <w:rPr>
                <w:rFonts w:ascii="Cambria Math" w:hAnsi="Cambria Math" w:cs="Arial"/>
                <w:i/>
              </w:rPr>
            </m:ctrlPr>
          </m:sSubPr>
          <m:e>
            <m:r>
              <w:rPr>
                <w:rFonts w:ascii="Cambria Math" w:hAnsi="Cambria Math" w:cs="Arial"/>
              </w:rPr>
              <m:t>Q</m:t>
            </m:r>
          </m:e>
          <m:sub>
            <m:r>
              <w:rPr>
                <w:rFonts w:ascii="Cambria Math" w:hAnsi="Cambria Math" w:cs="Arial"/>
              </w:rPr>
              <m:t>2</m:t>
            </m:r>
          </m:sub>
        </m:sSub>
      </m:oMath>
      <w:r>
        <w:rPr>
          <w:rFonts w:ascii="Arial" w:hAnsi="Arial" w:cs="Arial"/>
        </w:rPr>
        <w:t>;</w:t>
      </w:r>
    </w:p>
    <w:p w:rsidR="007447F5" w:rsidRDefault="007447F5" w:rsidP="007447F5">
      <w:pPr>
        <w:pStyle w:val="Ttulo2"/>
      </w:pPr>
      <w:r>
        <w:t>Para o presente documento serão aceitos hidrômetros de Classe B de medição;</w:t>
      </w:r>
    </w:p>
    <w:p w:rsidR="007447F5" w:rsidRDefault="007447F5" w:rsidP="007447F5">
      <w:pPr>
        <w:pStyle w:val="Ttulo3"/>
      </w:pPr>
      <w:r w:rsidRPr="0064541A">
        <w:t>Caso o hidrômetro seja relativo à Portaria nº 155/2022, serão aceitos hidrômetros de</w:t>
      </w:r>
      <w:r>
        <w:t xml:space="preserve"> “</w:t>
      </w:r>
      <w:r w:rsidRPr="00010A28">
        <w:t>R</w:t>
      </w:r>
      <w:r>
        <w:t>ANGE”</w:t>
      </w:r>
      <w:r w:rsidRPr="00010A28">
        <w:t xml:space="preserve"> mínimo de 80</w:t>
      </w:r>
      <w:r w:rsidRPr="0064541A">
        <w:t xml:space="preserve"> (em substituição aos de Classe B)</w:t>
      </w:r>
      <w:r>
        <w:t>;</w:t>
      </w:r>
    </w:p>
    <w:p w:rsidR="007447F5" w:rsidRPr="00250633" w:rsidRDefault="007447F5" w:rsidP="007447F5">
      <w:pPr>
        <w:pStyle w:val="Ttulo2"/>
      </w:pPr>
      <w:bookmarkStart w:id="14" w:name="_Ref107497228"/>
      <w:r w:rsidRPr="00250633">
        <w:rPr>
          <w:u w:val="single"/>
        </w:rPr>
        <w:t xml:space="preserve">Modelos de </w:t>
      </w:r>
      <w:proofErr w:type="spellStart"/>
      <w:proofErr w:type="gramStart"/>
      <w:r w:rsidRPr="00250633">
        <w:rPr>
          <w:u w:val="single"/>
        </w:rPr>
        <w:t>Hidrômetros</w:t>
      </w:r>
      <w:r>
        <w:rPr>
          <w:u w:val="single"/>
        </w:rPr>
        <w:t>Woltmann</w:t>
      </w:r>
      <w:proofErr w:type="spellEnd"/>
      <w:proofErr w:type="gramEnd"/>
      <w:r w:rsidRPr="00250633">
        <w:t xml:space="preserve">: os hidrômetros a serem especificados encontram-se enumerados na </w:t>
      </w:r>
      <w:fldSimple w:instr=" REF _Ref107308238 \h  \* MERGEFORMAT ">
        <w:r w:rsidR="001D74F6" w:rsidRPr="00250633">
          <w:t xml:space="preserve">Tabela </w:t>
        </w:r>
        <w:r w:rsidR="001D74F6">
          <w:t>3</w:t>
        </w:r>
      </w:fldSimple>
      <w:r w:rsidRPr="00250633">
        <w:t>:</w:t>
      </w:r>
      <w:bookmarkEnd w:id="12"/>
      <w:bookmarkEnd w:id="14"/>
    </w:p>
    <w:p w:rsidR="007447F5" w:rsidRPr="00250633" w:rsidRDefault="007447F5" w:rsidP="007447F5">
      <w:pPr>
        <w:pStyle w:val="Legenda"/>
      </w:pPr>
      <w:bookmarkStart w:id="15" w:name="_Ref107308238"/>
      <w:r w:rsidRPr="00250633">
        <w:t xml:space="preserve">Tabela </w:t>
      </w:r>
      <w:r w:rsidR="0097458B">
        <w:fldChar w:fldCharType="begin"/>
      </w:r>
      <w:r w:rsidR="00E45341">
        <w:instrText xml:space="preserve"> SEQ Tabela \* ARABIC </w:instrText>
      </w:r>
      <w:r w:rsidR="0097458B">
        <w:fldChar w:fldCharType="separate"/>
      </w:r>
      <w:r w:rsidR="001D74F6">
        <w:rPr>
          <w:noProof/>
        </w:rPr>
        <w:t>3</w:t>
      </w:r>
      <w:r w:rsidR="0097458B">
        <w:rPr>
          <w:noProof/>
        </w:rPr>
        <w:fldChar w:fldCharType="end"/>
      </w:r>
      <w:bookmarkEnd w:id="15"/>
      <w:r w:rsidRPr="00250633">
        <w:t>. Modelos de Hidrômetros</w:t>
      </w:r>
    </w:p>
    <w:p w:rsidR="007447F5" w:rsidRPr="00250633" w:rsidRDefault="007447F5" w:rsidP="007447F5">
      <w:pPr>
        <w:jc w:val="center"/>
        <w:rPr>
          <w:highlight w:val="yellow"/>
        </w:rPr>
      </w:pPr>
      <w:r w:rsidRPr="00742D0C">
        <w:rPr>
          <w:noProof/>
          <w:lang w:eastAsia="pt-BR"/>
        </w:rPr>
        <w:drawing>
          <wp:inline distT="0" distB="0" distL="0" distR="0">
            <wp:extent cx="4133850" cy="639378"/>
            <wp:effectExtent l="0" t="0" r="0" b="0"/>
            <wp:docPr id="646002496" name="Imagem 1" descr="Uma imagem contendo 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002496" name="Imagem 1" descr="Uma imagem contendo Diagrama&#10;&#10;Descrição gerada automaticamente"/>
                    <pic:cNvPicPr/>
                  </pic:nvPicPr>
                  <pic:blipFill>
                    <a:blip r:embed="rId14"/>
                    <a:stretch>
                      <a:fillRect/>
                    </a:stretch>
                  </pic:blipFill>
                  <pic:spPr>
                    <a:xfrm>
                      <a:off x="0" y="0"/>
                      <a:ext cx="4198808" cy="649425"/>
                    </a:xfrm>
                    <a:prstGeom prst="rect">
                      <a:avLst/>
                    </a:prstGeom>
                  </pic:spPr>
                </pic:pic>
              </a:graphicData>
            </a:graphic>
          </wp:inline>
        </w:drawing>
      </w:r>
    </w:p>
    <w:p w:rsidR="007447F5" w:rsidRDefault="007447F5" w:rsidP="007447F5">
      <w:pPr>
        <w:pStyle w:val="Ttulo3"/>
      </w:pPr>
      <w:r w:rsidRPr="00C9716F">
        <w:t>Os quantitativos de cada item estão indicados no termo de referência;</w:t>
      </w:r>
    </w:p>
    <w:p w:rsidR="007447F5" w:rsidRPr="001E3044" w:rsidRDefault="007447F5" w:rsidP="007447F5">
      <w:pPr>
        <w:pStyle w:val="Ttulo3"/>
      </w:pPr>
      <w:r>
        <w:t xml:space="preserve">Serão aceitos hidrômetros </w:t>
      </w:r>
      <w:proofErr w:type="spellStart"/>
      <w:r>
        <w:t>Woltmann</w:t>
      </w:r>
      <w:proofErr w:type="spellEnd"/>
      <w:r>
        <w:t xml:space="preserve"> tipo vertical ou horizontal, todos com cúpula de policarbonato</w:t>
      </w:r>
      <w:r w:rsidR="00993AD0">
        <w:t xml:space="preserve"> ou vidro</w:t>
      </w:r>
      <w:r w:rsidRPr="00C9716F">
        <w:t>;</w:t>
      </w:r>
    </w:p>
    <w:p w:rsidR="007447F5" w:rsidRDefault="007447F5" w:rsidP="007447F5">
      <w:pPr>
        <w:pStyle w:val="Ttulo3"/>
      </w:pPr>
      <w:r>
        <w:t xml:space="preserve">Em atendimento à Portaria nº 155/2022, serão aceitos os hidrômetros que atendam à </w:t>
      </w:r>
      <w:r w:rsidR="0097458B">
        <w:fldChar w:fldCharType="begin"/>
      </w:r>
      <w:r>
        <w:instrText xml:space="preserve"> REF _Ref112313462 \h </w:instrText>
      </w:r>
      <w:r w:rsidR="0097458B">
        <w:fldChar w:fldCharType="separate"/>
      </w:r>
      <w:r w:rsidR="001D74F6">
        <w:t xml:space="preserve">Tabela </w:t>
      </w:r>
      <w:r w:rsidR="001D74F6">
        <w:rPr>
          <w:noProof/>
        </w:rPr>
        <w:t>4</w:t>
      </w:r>
      <w:r w:rsidR="0097458B">
        <w:fldChar w:fldCharType="end"/>
      </w:r>
      <w:r>
        <w:t xml:space="preserve"> de Conversão de Vazões;</w:t>
      </w:r>
    </w:p>
    <w:p w:rsidR="006E7B71" w:rsidRPr="006E7B71" w:rsidRDefault="006E7B71" w:rsidP="006E7B71"/>
    <w:p w:rsidR="007447F5" w:rsidRPr="00C706FC" w:rsidRDefault="007447F5" w:rsidP="006E7B71">
      <w:pPr>
        <w:pStyle w:val="Legenda"/>
      </w:pPr>
      <w:bookmarkStart w:id="16" w:name="_Ref112313462"/>
      <w:r>
        <w:lastRenderedPageBreak/>
        <w:t xml:space="preserve">Tabela </w:t>
      </w:r>
      <w:r w:rsidR="0097458B">
        <w:fldChar w:fldCharType="begin"/>
      </w:r>
      <w:r w:rsidR="00E45341">
        <w:instrText xml:space="preserve"> SEQ Tabela \* ARABIC </w:instrText>
      </w:r>
      <w:r w:rsidR="0097458B">
        <w:fldChar w:fldCharType="separate"/>
      </w:r>
      <w:r w:rsidR="001D74F6">
        <w:rPr>
          <w:noProof/>
        </w:rPr>
        <w:t>4</w:t>
      </w:r>
      <w:r w:rsidR="0097458B">
        <w:rPr>
          <w:noProof/>
        </w:rPr>
        <w:fldChar w:fldCharType="end"/>
      </w:r>
      <w:bookmarkEnd w:id="16"/>
      <w:r>
        <w:t>. Conversão de Vazões de Referência – INMETRO</w:t>
      </w:r>
    </w:p>
    <w:p w:rsidR="006E7B71" w:rsidRDefault="007447F5" w:rsidP="006E7B71">
      <w:pPr>
        <w:pStyle w:val="SemEspaamento"/>
        <w:spacing w:after="240"/>
        <w:jc w:val="center"/>
      </w:pPr>
      <w:r w:rsidRPr="008A4A29">
        <w:rPr>
          <w:noProof/>
          <w:lang w:eastAsia="pt-BR"/>
        </w:rPr>
        <w:drawing>
          <wp:inline distT="0" distB="0" distL="0" distR="0">
            <wp:extent cx="3308350" cy="744926"/>
            <wp:effectExtent l="0" t="0" r="0" b="0"/>
            <wp:docPr id="983938525"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938525" name="Imagem 1" descr="Tabela&#10;&#10;Descrição gerada automaticamente"/>
                    <pic:cNvPicPr/>
                  </pic:nvPicPr>
                  <pic:blipFill>
                    <a:blip r:embed="rId15"/>
                    <a:stretch>
                      <a:fillRect/>
                    </a:stretch>
                  </pic:blipFill>
                  <pic:spPr>
                    <a:xfrm>
                      <a:off x="0" y="0"/>
                      <a:ext cx="3388294" cy="762927"/>
                    </a:xfrm>
                    <a:prstGeom prst="rect">
                      <a:avLst/>
                    </a:prstGeom>
                  </pic:spPr>
                </pic:pic>
              </a:graphicData>
            </a:graphic>
          </wp:inline>
        </w:drawing>
      </w:r>
    </w:p>
    <w:p w:rsidR="007447F5" w:rsidRPr="00664903" w:rsidRDefault="007447F5" w:rsidP="007447F5">
      <w:pPr>
        <w:pStyle w:val="Ttulo2"/>
        <w:rPr>
          <w:snapToGrid w:val="0"/>
        </w:rPr>
      </w:pPr>
      <w:r w:rsidRPr="00B524D8">
        <w:rPr>
          <w:u w:val="single"/>
        </w:rPr>
        <w:t>Princípio de Funcionamento</w:t>
      </w:r>
      <w:r w:rsidRPr="004A08C6">
        <w:t>:</w:t>
      </w:r>
      <w:r w:rsidRPr="00B524D8">
        <w:t>Todos os h</w:t>
      </w:r>
      <w:r w:rsidRPr="00B524D8">
        <w:rPr>
          <w:snapToGrid w:val="0"/>
        </w:rPr>
        <w:t xml:space="preserve">idrômetros devem ser do tipo </w:t>
      </w:r>
      <w:proofErr w:type="spellStart"/>
      <w:r w:rsidRPr="00B524D8">
        <w:rPr>
          <w:b/>
          <w:bCs/>
          <w:snapToGrid w:val="0"/>
        </w:rPr>
        <w:t>velocimétrico</w:t>
      </w:r>
      <w:proofErr w:type="spellEnd"/>
      <w:r w:rsidRPr="00B524D8">
        <w:rPr>
          <w:snapToGrid w:val="0"/>
        </w:rPr>
        <w:t>, com câmara hidráulica (copo) em polímero de engenharia de alta resistência, para suportar distribuições do(s) jato(s) e seu(s) esforço(s) de forma equilibrada, proporcionando maior vida útil ao hidrômetro.</w:t>
      </w:r>
    </w:p>
    <w:p w:rsidR="007447F5" w:rsidRPr="000B0269" w:rsidRDefault="007447F5" w:rsidP="007447F5">
      <w:pPr>
        <w:pStyle w:val="Ttulo2"/>
      </w:pPr>
      <w:r w:rsidRPr="000B0269">
        <w:rPr>
          <w:u w:val="single"/>
        </w:rPr>
        <w:t>Tipo de Transmissão</w:t>
      </w:r>
      <w:r w:rsidRPr="004A08C6">
        <w:t xml:space="preserve">: </w:t>
      </w:r>
      <w:r>
        <w:t>para as diferentes classes de medição, tem-se que:</w:t>
      </w:r>
    </w:p>
    <w:p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3649F9"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664903" w:rsidRDefault="007447F5" w:rsidP="00282D05">
      <w:pPr>
        <w:pStyle w:val="PargrafodaLista"/>
        <w:numPr>
          <w:ilvl w:val="0"/>
          <w:numId w:val="12"/>
        </w:numPr>
        <w:spacing w:before="240" w:line="360" w:lineRule="auto"/>
        <w:contextualSpacing w:val="0"/>
        <w:jc w:val="both"/>
        <w:rPr>
          <w:rFonts w:ascii="Arial" w:hAnsi="Arial" w:cs="Arial"/>
          <w:b/>
        </w:rPr>
      </w:pPr>
      <w:r w:rsidRPr="000B0269">
        <w:rPr>
          <w:rFonts w:ascii="Arial" w:hAnsi="Arial" w:cs="Arial"/>
        </w:rPr>
        <w:t>Hidrômetro Classe B: Registrador seco, com blindagem magnética, transmissão de movimento através de imãs permanentes;</w:t>
      </w:r>
    </w:p>
    <w:p w:rsidR="007447F5" w:rsidRPr="000B0269" w:rsidRDefault="007447F5" w:rsidP="007447F5">
      <w:pPr>
        <w:pStyle w:val="Ttulo2"/>
      </w:pPr>
      <w:r w:rsidRPr="000B0269">
        <w:t>Detalhes da Carcaça:</w:t>
      </w:r>
    </w:p>
    <w:p w:rsidR="007447F5" w:rsidRPr="00C91459" w:rsidRDefault="007447F5" w:rsidP="007447F5">
      <w:pPr>
        <w:pStyle w:val="Ttulo3"/>
      </w:pPr>
      <w:r w:rsidRPr="00C91459">
        <w:t>Carcaça em ferro fundido com proteção anti-corrosiva, componentes internos em plástico de engenharia, turbina com sistema de transmissão direta, mancal com proteção para evitar desgaste acelerado e dar sensibilidade, relojoaria selada seca, com preparação para transmissão de pulsos para instalação de telemetria, oferecendo resistência à corrosão e variações de pressão da água, projetada para suportar distribuições de esforços, pintada externamente com tinta epóxi na cor azul escuro;</w:t>
      </w:r>
    </w:p>
    <w:p w:rsidR="007447F5" w:rsidRPr="000B0269" w:rsidRDefault="007447F5" w:rsidP="007447F5">
      <w:pPr>
        <w:pStyle w:val="Ttulo3"/>
      </w:pPr>
      <w:r w:rsidRPr="004A08C6">
        <w:t>Deverá possuir gravações em baixo ou alto relevo, como nome CESAMA e o         número de série do hidrômetro, juntos, em ambos os lados, devendo ter a cor diferente do restante da carcaça,</w:t>
      </w:r>
      <w:r>
        <w:t xml:space="preserve"> podendo ser a da própria liga;</w:t>
      </w:r>
    </w:p>
    <w:p w:rsidR="007447F5" w:rsidRPr="000B0269" w:rsidRDefault="0097458B" w:rsidP="007447F5">
      <w:pPr>
        <w:pStyle w:val="Ttulo3"/>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4" o:spid="_x0000_s2050" type="#_x0000_t13" style="position:absolute;left:0;text-align:left;margin-left:221.7pt;margin-top:22.3pt;width:35.0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" adj="17141"/>
        </w:pict>
      </w:r>
      <w:r w:rsidR="007447F5" w:rsidRPr="004A08C6">
        <w:t xml:space="preserve">Deverá conter seta lateral, em baixo ou alto relevo, </w:t>
      </w:r>
      <w:r w:rsidR="007447F5">
        <w:t xml:space="preserve">em ambos os lados, com o </w:t>
      </w:r>
      <w:r w:rsidR="007447F5" w:rsidRPr="004A08C6">
        <w:t>formato simples, como na figura</w:t>
      </w:r>
      <w:r w:rsidR="007447F5" w:rsidRPr="004A08C6">
        <w:rPr>
          <w:b/>
          <w:bCs/>
        </w:rPr>
        <w:t>,</w:t>
      </w:r>
      <w:proofErr w:type="gramStart"/>
      <w:r w:rsidR="007447F5" w:rsidRPr="004A08C6">
        <w:rPr>
          <w:b/>
          <w:bCs/>
        </w:rPr>
        <w:t xml:space="preserve">   </w:t>
      </w:r>
      <w:proofErr w:type="gramEnd"/>
      <w:r w:rsidR="007447F5" w:rsidRPr="004A08C6">
        <w:rPr>
          <w:b/>
          <w:bCs/>
        </w:rPr>
        <w:t>,</w:t>
      </w:r>
      <w:r w:rsidR="007447F5">
        <w:t xml:space="preserve"> i</w:t>
      </w:r>
      <w:r w:rsidR="007447F5" w:rsidRPr="004A08C6">
        <w:t>ndicando o sentido do fluxo, devendoter a cor diferente do restante da carcaça, podendo ser a da própria liga;</w:t>
      </w:r>
    </w:p>
    <w:p w:rsidR="007447F5" w:rsidRPr="000B0269" w:rsidRDefault="007447F5" w:rsidP="007447F5">
      <w:pPr>
        <w:pStyle w:val="Ttulo3"/>
      </w:pPr>
      <w:r>
        <w:lastRenderedPageBreak/>
        <w:t>Os caracteres deverão obedecer às dimensões mínimas estabelecidas na ABNT NBR 8194:2019, em seu item 4.2. Sendo assim, a altura mínima de seus caracteres é de 3mm e a largura mínima é de 2mm, com espaçamento entre caracteres de, no mínimo, 0,7mm. A profundidade do baixo relevo será de, no mínimo, 0,2mm. Em caso de gravação a laser, a profundidade será de, no mínimo, 0,1mm.</w:t>
      </w:r>
    </w:p>
    <w:p w:rsidR="007447F5" w:rsidRDefault="007447F5" w:rsidP="007447F5">
      <w:pPr>
        <w:pStyle w:val="Ttulo3"/>
      </w:pPr>
      <w:r>
        <w:t>A numeração da carcaça terá uma sequência alfanumérica de 12 caracteres, utilizando-se da seguinte disposição:</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e quinto caracteres: letras exclusivas para identificação do fabricante, sendo vedado o uso das letras “i” e “o”, conforme item 4.3-c da NBR 8194:2019;</w:t>
      </w:r>
    </w:p>
    <w:p w:rsidR="007447F5"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segundo caractere: número de série sequencial, com início em 0000001, para cada vazão nominal e para cada ano de fabricação.</w:t>
      </w:r>
    </w:p>
    <w:p w:rsidR="007447F5" w:rsidRDefault="007447F5" w:rsidP="007447F5">
      <w:pPr>
        <w:pStyle w:val="Ttulo3"/>
      </w:pPr>
      <w:r>
        <w:t>Para hidrômetros aprovados pela portaria INMETRO nº 246/2000, a numeração da carcaça terá uma sequência alfanumérica de 10 caracteres, utilizando-se da seguinte disposição:</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Primeiro Caractere: letra correspondente à designação dos medidores de água, conforme vazão característica da NBR 8194:2019;</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Segundo e terceiro caractere: dois algarismos indicativos do ano de fabricação (dois últimos dígitos do ano);</w:t>
      </w:r>
    </w:p>
    <w:p w:rsidR="007447F5" w:rsidRDefault="007447F5" w:rsidP="00282D05">
      <w:pPr>
        <w:pStyle w:val="PargrafodaLista"/>
        <w:numPr>
          <w:ilvl w:val="0"/>
          <w:numId w:val="11"/>
        </w:numPr>
        <w:spacing w:before="120" w:after="0" w:line="360" w:lineRule="auto"/>
        <w:contextualSpacing w:val="0"/>
        <w:jc w:val="both"/>
        <w:rPr>
          <w:rFonts w:ascii="Arial" w:hAnsi="Arial" w:cs="Arial"/>
        </w:rPr>
      </w:pPr>
      <w:r>
        <w:rPr>
          <w:rFonts w:ascii="Arial" w:hAnsi="Arial" w:cs="Arial"/>
        </w:rPr>
        <w:t>Quarto caractere: letras exclusivas para identificação do fabricante, sendo vedado o uso das letras “i” e “o”, conforme item 4.3-c da NBR 8194:2019;</w:t>
      </w:r>
    </w:p>
    <w:p w:rsidR="007447F5" w:rsidRPr="00BE0CC4" w:rsidRDefault="007447F5" w:rsidP="00282D05">
      <w:pPr>
        <w:pStyle w:val="PargrafodaLista"/>
        <w:numPr>
          <w:ilvl w:val="0"/>
          <w:numId w:val="11"/>
        </w:numPr>
        <w:spacing w:before="120" w:line="360" w:lineRule="auto"/>
        <w:contextualSpacing w:val="0"/>
        <w:jc w:val="both"/>
        <w:rPr>
          <w:rFonts w:ascii="Arial" w:hAnsi="Arial" w:cs="Arial"/>
        </w:rPr>
      </w:pPr>
      <w:r>
        <w:rPr>
          <w:rFonts w:ascii="Arial" w:hAnsi="Arial" w:cs="Arial"/>
        </w:rPr>
        <w:t>Quinto ao décimo caractere: número de série sequencial, com início em 000001, para cada vazão nominal e para cada ano de fabricação.</w:t>
      </w:r>
    </w:p>
    <w:p w:rsidR="00C605FE" w:rsidRDefault="007447F5" w:rsidP="00C605FE">
      <w:pPr>
        <w:pStyle w:val="Ttulo2"/>
      </w:pPr>
      <w:r w:rsidRPr="000B0269">
        <w:rPr>
          <w:u w:val="single"/>
        </w:rPr>
        <w:t>Tipo de Conexão</w:t>
      </w:r>
      <w:r w:rsidRPr="004A08C6">
        <w:t>:</w:t>
      </w:r>
      <w:r w:rsidR="00C605FE">
        <w:t xml:space="preserve">Os medidores de água com DN &gt;= 50, como é o caso da presente especificação, devem ser providos de flanges que permitam a </w:t>
      </w:r>
      <w:r w:rsidR="00C605FE">
        <w:lastRenderedPageBreak/>
        <w:t xml:space="preserve">conexão à tubulação de serviço por intermédio de </w:t>
      </w:r>
      <w:proofErr w:type="spellStart"/>
      <w:r w:rsidR="00C605FE">
        <w:t>contraflanges</w:t>
      </w:r>
      <w:proofErr w:type="spellEnd"/>
      <w:r w:rsidR="00C605FE">
        <w:t xml:space="preserve"> e junta de vedação, conforme preconizado no item 5.2 da ABNT NBR 8194:2019;</w:t>
      </w:r>
    </w:p>
    <w:p w:rsidR="00C605FE" w:rsidRPr="00C605FE" w:rsidRDefault="00C605FE" w:rsidP="00C605FE"/>
    <w:p w:rsidR="007447F5" w:rsidRPr="000B0269" w:rsidRDefault="007447F5" w:rsidP="007447F5">
      <w:pPr>
        <w:pStyle w:val="Ttulo2"/>
      </w:pPr>
      <w:r w:rsidRPr="000B0269">
        <w:t>Detalhes do mostrador</w:t>
      </w:r>
      <w:r w:rsidRPr="004A08C6">
        <w:t>:</w:t>
      </w:r>
    </w:p>
    <w:p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1C17AE"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0B0269" w:rsidRDefault="007447F5" w:rsidP="007447F5">
      <w:pPr>
        <w:pStyle w:val="Ttulo3"/>
        <w:rPr>
          <w:rFonts w:eastAsia="Arial Unicode MS"/>
          <w:bCs/>
        </w:rPr>
      </w:pPr>
      <w:r w:rsidRPr="000B0269">
        <w:t>Roletes para leitura direta de 6 ou 7 dígitos, com inclinação a 45° para facilitar a leitura</w:t>
      </w:r>
      <w:r>
        <w:t xml:space="preserve"> ou em relojoaria plana</w:t>
      </w:r>
      <w:r w:rsidRPr="000B0269">
        <w:t xml:space="preserve">, indicação de volume consumido em m³, </w:t>
      </w:r>
      <w:r>
        <w:t xml:space="preserve">devendo ainda possuir </w:t>
      </w:r>
      <w:r w:rsidRPr="000B0269">
        <w:t xml:space="preserve">relojoaria com giro mínimo de 180º. </w:t>
      </w:r>
      <w:r w:rsidRPr="00BE0CC4">
        <w:rPr>
          <w:b/>
          <w:bCs/>
        </w:rPr>
        <w:t>O giro mínimo de 180º deverá ser garantido para toda a relojoaria, incluindo o mostrador e o seu suporte de plástico de engenharia</w:t>
      </w:r>
      <w:r w:rsidRPr="00A312C8">
        <w:t xml:space="preserve">, responsável pelo fechamento da carcaça, </w:t>
      </w:r>
      <w:r w:rsidRPr="00664903">
        <w:rPr>
          <w:b/>
          <w:bCs/>
        </w:rPr>
        <w:t xml:space="preserve">sendo vedada a utilização de lacre integrado ao </w:t>
      </w:r>
      <w:proofErr w:type="gramStart"/>
      <w:r w:rsidRPr="00664903">
        <w:rPr>
          <w:b/>
          <w:bCs/>
        </w:rPr>
        <w:t>mostrador</w:t>
      </w:r>
      <w:r w:rsidRPr="00A312C8">
        <w:t>.</w:t>
      </w:r>
      <w:proofErr w:type="gramEnd"/>
      <w:r w:rsidRPr="000B0269">
        <w:t>A menor graduação do mostrador deverá ser de 0,</w:t>
      </w:r>
      <w:r w:rsidRPr="00993AD0">
        <w:rPr>
          <w:highlight w:val="yellow"/>
        </w:rPr>
        <w:t xml:space="preserve">01 </w:t>
      </w:r>
      <w:r w:rsidR="00993AD0" w:rsidRPr="00993AD0">
        <w:rPr>
          <w:highlight w:val="yellow"/>
        </w:rPr>
        <w:t>m³</w:t>
      </w:r>
      <w:r w:rsidRPr="00993AD0">
        <w:rPr>
          <w:highlight w:val="yellow"/>
        </w:rPr>
        <w:t xml:space="preserve">, proporcionando a leitura de um volume de </w:t>
      </w:r>
      <w:r w:rsidR="00993AD0" w:rsidRPr="00993AD0">
        <w:rPr>
          <w:rFonts w:eastAsia="Arial Unicode MS"/>
          <w:highlight w:val="yellow"/>
        </w:rPr>
        <w:t>1</w:t>
      </w:r>
      <w:r w:rsidRPr="00993AD0">
        <w:rPr>
          <w:rFonts w:eastAsia="Arial Unicode MS"/>
          <w:highlight w:val="yellow"/>
        </w:rPr>
        <w:t xml:space="preserve"> m³</w:t>
      </w:r>
      <w:r w:rsidR="00993AD0" w:rsidRPr="00993AD0">
        <w:rPr>
          <w:rFonts w:eastAsia="Arial Unicode MS"/>
          <w:highlight w:val="yellow"/>
        </w:rPr>
        <w:t xml:space="preserve"> pelos diais</w:t>
      </w:r>
      <w:r>
        <w:rPr>
          <w:rFonts w:eastAsia="Arial Unicode MS"/>
        </w:rPr>
        <w:t xml:space="preserve">.Ainda no mostrador, </w:t>
      </w:r>
      <w:r w:rsidRPr="000B0269">
        <w:rPr>
          <w:rFonts w:eastAsia="Arial Unicode MS"/>
        </w:rPr>
        <w:t>deverá estar inscrita a logomarca da empresa</w:t>
      </w:r>
      <w:r>
        <w:rPr>
          <w:rFonts w:eastAsia="Arial Unicode MS"/>
        </w:rPr>
        <w:t>, seja colorida ou monocromática (preto e branco),</w:t>
      </w:r>
      <w:r w:rsidRPr="000B0269">
        <w:rPr>
          <w:rFonts w:eastAsia="Arial Unicode MS"/>
        </w:rPr>
        <w:t xml:space="preserve"> como </w:t>
      </w:r>
      <w:r>
        <w:rPr>
          <w:rFonts w:eastAsia="Arial Unicode MS"/>
        </w:rPr>
        <w:t xml:space="preserve">na </w:t>
      </w:r>
      <w:r w:rsidR="0097458B">
        <w:rPr>
          <w:rFonts w:eastAsia="Arial Unicode MS"/>
        </w:rPr>
        <w:fldChar w:fldCharType="begin"/>
      </w:r>
      <w:r>
        <w:rPr>
          <w:rFonts w:eastAsia="Arial Unicode MS"/>
        </w:rPr>
        <w:instrText xml:space="preserve"> REF _Ref107328806 \h </w:instrText>
      </w:r>
      <w:r w:rsidR="0097458B">
        <w:rPr>
          <w:rFonts w:eastAsia="Arial Unicode MS"/>
        </w:rPr>
      </w:r>
      <w:r w:rsidR="0097458B">
        <w:rPr>
          <w:rFonts w:eastAsia="Arial Unicode MS"/>
        </w:rPr>
        <w:fldChar w:fldCharType="separate"/>
      </w:r>
      <w:r w:rsidR="001D74F6">
        <w:t xml:space="preserve">Figura </w:t>
      </w:r>
      <w:r w:rsidR="001D74F6">
        <w:rPr>
          <w:noProof/>
        </w:rPr>
        <w:t>1</w:t>
      </w:r>
      <w:r w:rsidR="0097458B">
        <w:rPr>
          <w:rFonts w:eastAsia="Arial Unicode MS"/>
        </w:rPr>
        <w:fldChar w:fldCharType="end"/>
      </w:r>
      <w:r>
        <w:rPr>
          <w:rFonts w:eastAsia="Arial Unicode MS"/>
        </w:rPr>
        <w:t xml:space="preserve">. A cúpula deverá ser fabricada </w:t>
      </w:r>
      <w:r>
        <w:t xml:space="preserve">em policarbonato ou vidro, ambos com </w:t>
      </w:r>
      <w:r w:rsidRPr="00440F49">
        <w:t>alta resistência ao impacto e às intempéries</w:t>
      </w:r>
      <w:r>
        <w:t>, e tampa de proteção com pino articulador metálico ou em plástico de engenharia</w:t>
      </w:r>
      <w:r>
        <w:rPr>
          <w:rFonts w:eastAsia="Arial Unicode MS"/>
        </w:rPr>
        <w:t>;</w:t>
      </w:r>
    </w:p>
    <w:p w:rsidR="007447F5" w:rsidRDefault="007447F5" w:rsidP="006E7B71">
      <w:pPr>
        <w:pStyle w:val="SemEspaamento"/>
        <w:jc w:val="center"/>
      </w:pPr>
      <w:r>
        <w:rPr>
          <w:noProof/>
          <w:lang w:eastAsia="pt-BR"/>
        </w:rPr>
        <w:drawing>
          <wp:inline distT="0" distB="0" distL="0" distR="0">
            <wp:extent cx="1941296" cy="695325"/>
            <wp:effectExtent l="0" t="0" r="0" b="0"/>
            <wp:docPr id="12" name="Imagem 6" descr="\\demc01\DECP\A - Lucas\Material de Consulta\Modelos\Logo-Cesama_Sem slog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mc01\DECP\A - Lucas\Material de Consulta\Modelos\Logo-Cesama_Sem slogan.jpg"/>
                    <pic:cNvPicPr>
                      <a:picLocks noChangeAspect="1" noChangeArrowheads="1"/>
                    </pic:cNvPicPr>
                  </pic:nvPicPr>
                  <pic:blipFill>
                    <a:blip r:embed="rId16" cstate="print"/>
                    <a:srcRect/>
                    <a:stretch>
                      <a:fillRect/>
                    </a:stretch>
                  </pic:blipFill>
                  <pic:spPr bwMode="auto">
                    <a:xfrm>
                      <a:off x="0" y="0"/>
                      <a:ext cx="1967667" cy="704771"/>
                    </a:xfrm>
                    <a:prstGeom prst="rect">
                      <a:avLst/>
                    </a:prstGeom>
                    <a:noFill/>
                    <a:ln w="9525">
                      <a:noFill/>
                      <a:miter lim="800000"/>
                      <a:headEnd/>
                      <a:tailEnd/>
                    </a:ln>
                  </pic:spPr>
                </pic:pic>
              </a:graphicData>
            </a:graphic>
          </wp:inline>
        </w:drawing>
      </w:r>
    </w:p>
    <w:p w:rsidR="007447F5" w:rsidRDefault="007447F5" w:rsidP="007447F5">
      <w:pPr>
        <w:pStyle w:val="Legenda"/>
        <w:spacing w:after="160"/>
      </w:pPr>
      <w:bookmarkStart w:id="17" w:name="_Ref107328806"/>
      <w:r>
        <w:t xml:space="preserve">Figura </w:t>
      </w:r>
      <w:r w:rsidR="0097458B">
        <w:fldChar w:fldCharType="begin"/>
      </w:r>
      <w:r w:rsidR="00E45341">
        <w:instrText xml:space="preserve"> SEQ Figura \* ARABIC </w:instrText>
      </w:r>
      <w:r w:rsidR="0097458B">
        <w:fldChar w:fldCharType="separate"/>
      </w:r>
      <w:r w:rsidR="001D74F6">
        <w:rPr>
          <w:noProof/>
        </w:rPr>
        <w:t>1</w:t>
      </w:r>
      <w:r w:rsidR="0097458B">
        <w:rPr>
          <w:noProof/>
        </w:rPr>
        <w:fldChar w:fldCharType="end"/>
      </w:r>
      <w:bookmarkEnd w:id="17"/>
      <w:r>
        <w:t>. Logomarca Cesama</w:t>
      </w:r>
    </w:p>
    <w:p w:rsidR="007447F5" w:rsidRPr="000B0269" w:rsidRDefault="007447F5" w:rsidP="007447F5">
      <w:pPr>
        <w:pStyle w:val="Ttulo2"/>
      </w:pPr>
      <w:r w:rsidRPr="000B0269">
        <w:t>Eixos e Pivô</w:t>
      </w:r>
      <w:r w:rsidRPr="004A08C6">
        <w:t>:</w:t>
      </w:r>
    </w:p>
    <w:p w:rsidR="007447F5" w:rsidRPr="00E40741"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0B0269" w:rsidRDefault="007447F5" w:rsidP="007447F5">
      <w:pPr>
        <w:pStyle w:val="Ttulo3"/>
      </w:pPr>
      <w:r w:rsidRPr="000B0269">
        <w:t>Os eixos e pivô deverão ser fabricados em aço inoxidável AISI 303</w:t>
      </w:r>
      <w:r>
        <w:t>, de alta resistência</w:t>
      </w:r>
      <w:r w:rsidRPr="000B0269">
        <w:t>;</w:t>
      </w:r>
    </w:p>
    <w:p w:rsidR="007447F5" w:rsidRPr="00772778" w:rsidRDefault="007447F5" w:rsidP="00282D05">
      <w:pPr>
        <w:pStyle w:val="PargrafodaLista"/>
        <w:numPr>
          <w:ilvl w:val="1"/>
          <w:numId w:val="9"/>
        </w:numPr>
        <w:spacing w:before="240" w:after="0" w:line="360" w:lineRule="auto"/>
        <w:contextualSpacing w:val="0"/>
        <w:jc w:val="both"/>
        <w:rPr>
          <w:rFonts w:ascii="Arial" w:hAnsi="Arial" w:cs="Arial"/>
          <w:vanish/>
        </w:rPr>
      </w:pPr>
    </w:p>
    <w:p w:rsidR="007447F5" w:rsidRPr="000B0269" w:rsidRDefault="007447F5" w:rsidP="007447F5">
      <w:pPr>
        <w:pStyle w:val="Ttulo2"/>
      </w:pPr>
      <w:proofErr w:type="gramStart"/>
      <w:r w:rsidRPr="000B0269">
        <w:rPr>
          <w:u w:val="single"/>
        </w:rPr>
        <w:t>Regulador</w:t>
      </w:r>
      <w:r w:rsidRPr="004A08C6">
        <w:t>:</w:t>
      </w:r>
      <w:proofErr w:type="gramEnd"/>
      <w:r w:rsidRPr="004A08C6">
        <w:t>Regulagem externa</w:t>
      </w:r>
      <w:r w:rsidR="00D30A0B">
        <w:t xml:space="preserve"> </w:t>
      </w:r>
      <w:r w:rsidR="00993AD0" w:rsidRPr="00993AD0">
        <w:rPr>
          <w:highlight w:val="yellow"/>
        </w:rPr>
        <w:t>ou interna</w:t>
      </w:r>
      <w:r w:rsidRPr="004A08C6">
        <w:t xml:space="preserve"> com lacr</w:t>
      </w:r>
      <w:r>
        <w:t>e</w:t>
      </w:r>
      <w:r w:rsidRPr="004A08C6">
        <w:t xml:space="preserve"> em tampão</w:t>
      </w:r>
      <w:r>
        <w:t>,</w:t>
      </w:r>
      <w:r w:rsidRPr="004A08C6">
        <w:t xml:space="preserve"> confeccionado em liga metálica</w:t>
      </w:r>
      <w:r>
        <w:t xml:space="preserve"> similar à carcaça. O dispositivo deverá permitir sua lacração de maneira a assegurar sua inviolabilidade;</w:t>
      </w:r>
    </w:p>
    <w:p w:rsidR="007447F5" w:rsidRPr="000B0269" w:rsidRDefault="007447F5" w:rsidP="007447F5">
      <w:pPr>
        <w:pStyle w:val="Ttulo2"/>
      </w:pPr>
      <w:r w:rsidRPr="00BE0CC4">
        <w:rPr>
          <w:u w:val="single"/>
        </w:rPr>
        <w:t>Proteção Anti-fraude</w:t>
      </w:r>
      <w:r w:rsidRPr="004A08C6">
        <w:t>:</w:t>
      </w:r>
    </w:p>
    <w:p w:rsidR="007447F5" w:rsidRPr="004A08C6" w:rsidRDefault="007447F5" w:rsidP="007447F5">
      <w:pPr>
        <w:pStyle w:val="Ttulo3"/>
      </w:pPr>
      <w:r w:rsidRPr="004A08C6">
        <w:t>Os hidrômetros deverão possuir proteção lateral antifraude:</w:t>
      </w:r>
    </w:p>
    <w:p w:rsidR="007447F5" w:rsidRPr="00551DFF" w:rsidRDefault="007447F5" w:rsidP="00282D05">
      <w:pPr>
        <w:pStyle w:val="PargrafodaLista"/>
        <w:numPr>
          <w:ilvl w:val="0"/>
          <w:numId w:val="13"/>
        </w:numPr>
        <w:spacing w:before="120" w:after="0" w:line="360" w:lineRule="auto"/>
        <w:ind w:left="851" w:hanging="294"/>
        <w:contextualSpacing w:val="0"/>
        <w:jc w:val="both"/>
        <w:rPr>
          <w:rFonts w:ascii="Arial" w:hAnsi="Arial" w:cs="Arial"/>
        </w:rPr>
      </w:pPr>
      <w:r w:rsidRPr="004A08C6">
        <w:rPr>
          <w:rFonts w:ascii="Arial" w:hAnsi="Arial" w:cs="Arial"/>
        </w:rPr>
        <w:lastRenderedPageBreak/>
        <w:t>Com blindagem magnética</w:t>
      </w:r>
      <w:r>
        <w:rPr>
          <w:rFonts w:ascii="Arial" w:hAnsi="Arial" w:cs="Arial"/>
        </w:rPr>
        <w:t>,</w:t>
      </w:r>
      <w:r w:rsidRPr="004A08C6">
        <w:rPr>
          <w:rFonts w:ascii="Arial" w:hAnsi="Arial" w:cs="Arial"/>
        </w:rPr>
        <w:t xml:space="preserve"> protegendo contra ação externa de imãs ououtros elementos magnéticos</w:t>
      </w:r>
      <w:r>
        <w:rPr>
          <w:rFonts w:ascii="Arial" w:hAnsi="Arial" w:cs="Arial"/>
        </w:rPr>
        <w:t xml:space="preserve">, devendo atender ao especificado na ABNT NBR 15538:2023, </w:t>
      </w:r>
      <w:proofErr w:type="spellStart"/>
      <w:r w:rsidRPr="004A08C6">
        <w:rPr>
          <w:rFonts w:ascii="Arial" w:hAnsi="Arial" w:cs="Arial"/>
          <w:b/>
          <w:bCs/>
        </w:rPr>
        <w:t>sub-</w:t>
      </w:r>
      <w:r>
        <w:rPr>
          <w:rFonts w:ascii="Arial" w:hAnsi="Arial" w:cs="Arial"/>
          <w:b/>
          <w:bCs/>
        </w:rPr>
        <w:t>í</w:t>
      </w:r>
      <w:r w:rsidRPr="004A08C6">
        <w:rPr>
          <w:rFonts w:ascii="Arial" w:hAnsi="Arial" w:cs="Arial"/>
          <w:b/>
          <w:bCs/>
        </w:rPr>
        <w:t>te</w:t>
      </w:r>
      <w:r>
        <w:rPr>
          <w:rFonts w:ascii="Arial" w:hAnsi="Arial" w:cs="Arial"/>
          <w:b/>
          <w:bCs/>
        </w:rPr>
        <w:t>m</w:t>
      </w:r>
      <w:proofErr w:type="spellEnd"/>
      <w:r>
        <w:rPr>
          <w:rFonts w:ascii="Arial" w:hAnsi="Arial" w:cs="Arial"/>
          <w:b/>
          <w:bCs/>
        </w:rPr>
        <w:t xml:space="preserve"> 5.2, </w:t>
      </w:r>
      <w:r w:rsidRPr="00453CDD">
        <w:rPr>
          <w:rFonts w:ascii="Arial" w:hAnsi="Arial" w:cs="Arial"/>
          <w:b/>
        </w:rPr>
        <w:t xml:space="preserve">para imãs de </w:t>
      </w:r>
      <w:proofErr w:type="spellStart"/>
      <w:r w:rsidRPr="00453CDD">
        <w:rPr>
          <w:rFonts w:ascii="Arial" w:hAnsi="Arial" w:cs="Arial"/>
          <w:b/>
        </w:rPr>
        <w:t>ferrite</w:t>
      </w:r>
      <w:proofErr w:type="spellEnd"/>
      <w:r w:rsidRPr="00453CDD">
        <w:rPr>
          <w:rFonts w:ascii="Arial" w:hAnsi="Arial" w:cs="Arial"/>
          <w:b/>
        </w:rPr>
        <w:t xml:space="preserve"> classe II;</w:t>
      </w:r>
    </w:p>
    <w:p w:rsidR="007447F5" w:rsidRPr="00664903" w:rsidRDefault="007447F5" w:rsidP="00282D05">
      <w:pPr>
        <w:pStyle w:val="PargrafodaLista"/>
        <w:numPr>
          <w:ilvl w:val="0"/>
          <w:numId w:val="13"/>
        </w:numPr>
        <w:spacing w:before="120" w:line="360" w:lineRule="auto"/>
        <w:ind w:left="851" w:hanging="294"/>
        <w:contextualSpacing w:val="0"/>
        <w:jc w:val="both"/>
        <w:rPr>
          <w:rFonts w:ascii="Arial" w:hAnsi="Arial" w:cs="Arial"/>
        </w:rPr>
      </w:pPr>
      <w:r w:rsidRPr="00551DFF">
        <w:rPr>
          <w:rFonts w:ascii="Arial" w:hAnsi="Arial" w:cs="Arial"/>
        </w:rPr>
        <w:t>Com anel lateral, de aço, para cúpula em policarbonato ou vidro;</w:t>
      </w:r>
    </w:p>
    <w:p w:rsidR="007447F5" w:rsidRPr="000B0269" w:rsidRDefault="007447F5" w:rsidP="007447F5">
      <w:pPr>
        <w:pStyle w:val="Ttulo2"/>
      </w:pPr>
      <w:r w:rsidRPr="000B0269">
        <w:rPr>
          <w:u w:val="single"/>
        </w:rPr>
        <w:t>Pressões</w:t>
      </w:r>
      <w:r w:rsidRPr="004A08C6">
        <w:t>:</w:t>
      </w:r>
      <w:r>
        <w:t xml:space="preserve"> A pressão de serviço necessária é de 10,0 k</w:t>
      </w:r>
      <w:r w:rsidRPr="004A08C6">
        <w:t>gf/cm²;</w:t>
      </w:r>
    </w:p>
    <w:p w:rsidR="007447F5" w:rsidRPr="00B10092" w:rsidRDefault="007447F5" w:rsidP="007447F5">
      <w:pPr>
        <w:pStyle w:val="Ttulo3"/>
      </w:pPr>
      <w:r>
        <w:t>O a</w:t>
      </w:r>
      <w:r w:rsidRPr="004A08C6">
        <w:t>neldefechamento da carcaça deve</w:t>
      </w:r>
      <w:r w:rsidR="00993AD0">
        <w:t xml:space="preserve">rá ser capaz de </w:t>
      </w:r>
      <w:r w:rsidRPr="004A08C6">
        <w:t>suportar testes</w:t>
      </w:r>
      <w:r>
        <w:t xml:space="preserve"> com pressões até 20,0 k</w:t>
      </w:r>
      <w:r w:rsidRPr="004A08C6">
        <w:t>gf/cm²;</w:t>
      </w:r>
    </w:p>
    <w:p w:rsidR="007447F5" w:rsidRDefault="007447F5" w:rsidP="007447F5">
      <w:pPr>
        <w:pStyle w:val="Ttulo3"/>
      </w:pPr>
      <w:r>
        <w:t>Objetivando a segurança em pressões excepcionais e durante os ensaios, os medidores devem atender à ABNT NBR 16043-1:2021, item 4.2.10, garantindo-se uma resistência à pressão de:</w:t>
      </w:r>
    </w:p>
    <w:p w:rsidR="007447F5"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16 kgf/cm² por um período ininterrupto de 15 minutos;</w:t>
      </w:r>
    </w:p>
    <w:p w:rsidR="007447F5" w:rsidRPr="00664903" w:rsidRDefault="007447F5" w:rsidP="00282D05">
      <w:pPr>
        <w:pStyle w:val="PargrafodaLista"/>
        <w:numPr>
          <w:ilvl w:val="0"/>
          <w:numId w:val="16"/>
        </w:numPr>
        <w:spacing w:after="0" w:line="360" w:lineRule="auto"/>
        <w:ind w:left="714" w:hanging="357"/>
        <w:contextualSpacing w:val="0"/>
        <w:rPr>
          <w:rFonts w:ascii="Arial" w:hAnsi="Arial" w:cs="Arial"/>
        </w:rPr>
      </w:pPr>
      <w:r>
        <w:rPr>
          <w:rFonts w:ascii="Arial" w:hAnsi="Arial" w:cs="Arial"/>
        </w:rPr>
        <w:t>20 kgf/cm² por um período ininterrupto de 1 minuto.</w:t>
      </w:r>
    </w:p>
    <w:p w:rsidR="007447F5" w:rsidRPr="000B0269" w:rsidRDefault="007447F5" w:rsidP="007447F5">
      <w:pPr>
        <w:pStyle w:val="Ttulo2"/>
      </w:pPr>
      <w:r w:rsidRPr="000B0269">
        <w:rPr>
          <w:u w:val="single"/>
        </w:rPr>
        <w:t>Código de Barras</w:t>
      </w:r>
      <w:r w:rsidRPr="004A08C6">
        <w:t>:Cada hidrômetro deverá ter uma etiqueta com código de barras, contendo asseguintesinformações: nº do Hidrômetro (1</w:t>
      </w:r>
      <w:r>
        <w:t>0 ou 12</w:t>
      </w:r>
      <w:r w:rsidRPr="004A08C6">
        <w:t xml:space="preserve"> caracteres);</w:t>
      </w:r>
      <w:r>
        <w:t xml:space="preserve"> M</w:t>
      </w:r>
      <w:r w:rsidRPr="004A08C6">
        <w:t>arca(2carac</w:t>
      </w:r>
      <w:r>
        <w:t>teres</w:t>
      </w:r>
      <w:r w:rsidRPr="004A08C6">
        <w:t>);Capacidade (6 carac</w:t>
      </w:r>
      <w:r>
        <w:t>teres</w:t>
      </w:r>
      <w:r w:rsidRPr="004A08C6">
        <w:t>); Diâmetro (5 carac</w:t>
      </w:r>
      <w:r>
        <w:t>teres</w:t>
      </w:r>
      <w:r w:rsidRPr="004A08C6">
        <w:t>); Nº de Diais – parte inteira m³(2 carac</w:t>
      </w:r>
      <w:r>
        <w:t>teres</w:t>
      </w:r>
      <w:r w:rsidRPr="004A08C6">
        <w:t>); Classe Metrológica na posição horizontal (1 carac</w:t>
      </w:r>
      <w:r>
        <w:t>tere</w:t>
      </w:r>
      <w:r w:rsidRPr="004A08C6">
        <w:t>); Classe Metrológica na posição vertical (1 carac</w:t>
      </w:r>
      <w:r>
        <w:t>tere</w:t>
      </w:r>
      <w:r w:rsidRPr="004A08C6">
        <w:t>); Comprimento (3 carac</w:t>
      </w:r>
      <w:r>
        <w:t>teres</w:t>
      </w:r>
      <w:r w:rsidRPr="004A08C6">
        <w:t>);</w:t>
      </w:r>
    </w:p>
    <w:p w:rsidR="007447F5" w:rsidRPr="000B0269" w:rsidRDefault="007447F5" w:rsidP="007447F5">
      <w:pPr>
        <w:pStyle w:val="Ttulo3"/>
      </w:pPr>
      <w:r w:rsidRPr="004A08C6">
        <w:t>O código de barras 39 (alfanumérico) atende ao solicitado;</w:t>
      </w:r>
    </w:p>
    <w:p w:rsidR="007447F5" w:rsidRPr="000B0269" w:rsidRDefault="007447F5" w:rsidP="007447F5">
      <w:pPr>
        <w:pStyle w:val="Ttulo3"/>
      </w:pPr>
      <w:r w:rsidRPr="004A08C6">
        <w:t xml:space="preserve">A etiqueta deve ser fabricada em filme de poliéster auto-adesiva, </w:t>
      </w:r>
      <w:proofErr w:type="spellStart"/>
      <w:r w:rsidRPr="004A08C6">
        <w:t>comresistência</w:t>
      </w:r>
      <w:proofErr w:type="spellEnd"/>
      <w:r w:rsidRPr="004A08C6">
        <w:t xml:space="preserve"> às condições climáticas no campo, para hidrômetros instalados em caixa metálica padrão, com porta gradeada;</w:t>
      </w:r>
    </w:p>
    <w:p w:rsidR="007447F5" w:rsidRPr="000B0269" w:rsidRDefault="007447F5" w:rsidP="007447F5">
      <w:pPr>
        <w:pStyle w:val="Ttulo3"/>
      </w:pPr>
      <w:r w:rsidRPr="004A08C6">
        <w:t>A etiqueta deverá ser fixada sob a tampa da cúpula do hidrômetro;</w:t>
      </w:r>
    </w:p>
    <w:p w:rsidR="007447F5" w:rsidRPr="00993AD0" w:rsidRDefault="007447F5" w:rsidP="007447F5">
      <w:pPr>
        <w:pStyle w:val="Ttulo2"/>
        <w:rPr>
          <w:rFonts w:eastAsia="Arial Unicode MS"/>
        </w:rPr>
      </w:pPr>
      <w:r w:rsidRPr="000B0269">
        <w:rPr>
          <w:rFonts w:eastAsia="Arial Unicode MS"/>
          <w:u w:val="single"/>
        </w:rPr>
        <w:t>Etiqueta auto-adesiva</w:t>
      </w:r>
      <w:r w:rsidRPr="004A08C6">
        <w:rPr>
          <w:rFonts w:eastAsia="Arial Unicode MS"/>
        </w:rPr>
        <w:t>:</w:t>
      </w:r>
      <w:r w:rsidRPr="00551DFF">
        <w:rPr>
          <w:rFonts w:eastAsia="Arial Unicode MS"/>
        </w:rPr>
        <w:t>Na parte interna da tampa deve-se fixar uma etiqueta (ao lado da etiqueta com código de barras), auto-adesiva, impermeável, contendo o número do hidrômetro (conforme gravado na carcaça), e que permita sua retirada (inteira e sem rasgos) e para fixação em nossas ordens de serviço no campo;</w:t>
      </w:r>
    </w:p>
    <w:p w:rsidR="007447F5" w:rsidRPr="000B0269" w:rsidRDefault="007447F5" w:rsidP="007447F5">
      <w:pPr>
        <w:pStyle w:val="Ttulo2"/>
      </w:pPr>
      <w:bookmarkStart w:id="18" w:name="_Ref107312094"/>
      <w:r w:rsidRPr="000B0269">
        <w:rPr>
          <w:u w:val="single"/>
        </w:rPr>
        <w:lastRenderedPageBreak/>
        <w:t>Assistência Técnica</w:t>
      </w:r>
      <w:r w:rsidRPr="004A08C6">
        <w:t>:</w:t>
      </w:r>
      <w:bookmarkEnd w:id="18"/>
      <w:r w:rsidRPr="004A08C6">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7447F5" w:rsidRPr="000B0269" w:rsidRDefault="007447F5" w:rsidP="007447F5">
      <w:pPr>
        <w:pStyle w:val="Ttulo3"/>
      </w:pPr>
      <w:r w:rsidRPr="004A08C6">
        <w:t>Caso a licitante seja Representante da Fábrica, deverá ser apresentado um documento formal, do fabricante, reconhecendo tal empresa como representante legal para participar de licitações, pregões, etc. O documento deverá deixar claro que a fabricante do hidrômetro se responsabiliza em cumprir todas as exigências deste edital.</w:t>
      </w:r>
    </w:p>
    <w:p w:rsidR="007447F5" w:rsidRPr="006536BA" w:rsidRDefault="007447F5" w:rsidP="007447F5">
      <w:pPr>
        <w:pStyle w:val="Ttulo2"/>
      </w:pPr>
      <w:r w:rsidRPr="000B0269">
        <w:rPr>
          <w:u w:val="single"/>
        </w:rPr>
        <w:t xml:space="preserve">Aprovação na </w:t>
      </w:r>
      <w:proofErr w:type="gramStart"/>
      <w:r w:rsidRPr="000B0269">
        <w:rPr>
          <w:u w:val="single"/>
        </w:rPr>
        <w:t>Inspeção</w:t>
      </w:r>
      <w:r w:rsidRPr="004A08C6">
        <w:t>:</w:t>
      </w:r>
      <w:proofErr w:type="gramEnd"/>
      <w:r w:rsidRPr="004A08C6">
        <w:t>Os lotes de hidrômetros estarão sujeitos a inspeção e</w:t>
      </w:r>
      <w:r>
        <w:t xml:space="preserve"> serão</w:t>
      </w:r>
      <w:r w:rsidRPr="004A08C6">
        <w:t xml:space="preserve"> considerados nãohabilitados caso não</w:t>
      </w:r>
      <w:r>
        <w:t xml:space="preserve"> atendam às características técnicas especificadas nos itens </w:t>
      </w:r>
      <w:r w:rsidR="0097458B">
        <w:fldChar w:fldCharType="begin"/>
      </w:r>
      <w:r>
        <w:instrText xml:space="preserve"> REF _Ref107312074 \n \h </w:instrText>
      </w:r>
      <w:r w:rsidR="0097458B">
        <w:fldChar w:fldCharType="separate"/>
      </w:r>
      <w:r w:rsidR="001D74F6">
        <w:t>1.1</w:t>
      </w:r>
      <w:r w:rsidR="0097458B">
        <w:fldChar w:fldCharType="end"/>
      </w:r>
      <w:r>
        <w:t xml:space="preserve"> a </w:t>
      </w:r>
      <w:r w:rsidR="0097458B">
        <w:fldChar w:fldCharType="begin"/>
      </w:r>
      <w:r>
        <w:instrText xml:space="preserve"> REF _Ref107312094 \n \h </w:instrText>
      </w:r>
      <w:r w:rsidR="0097458B">
        <w:fldChar w:fldCharType="separate"/>
      </w:r>
      <w:r w:rsidR="001D74F6">
        <w:t>1.18</w:t>
      </w:r>
      <w:r w:rsidR="0097458B">
        <w:fldChar w:fldCharType="end"/>
      </w:r>
      <w:r w:rsidRPr="004A08C6">
        <w:t>;</w:t>
      </w:r>
    </w:p>
    <w:p w:rsidR="007447F5" w:rsidRPr="00FC7BB5" w:rsidRDefault="007447F5" w:rsidP="007447F5">
      <w:pPr>
        <w:pStyle w:val="Ttulo1"/>
      </w:pPr>
      <w:r>
        <w:t>NORMAS DE REFERÊNCIA</w:t>
      </w:r>
    </w:p>
    <w:p w:rsidR="007447F5" w:rsidRDefault="007447F5" w:rsidP="007447F5">
      <w:pPr>
        <w:pStyle w:val="Ttulo2"/>
      </w:pPr>
      <w:r>
        <w:t>Normas ABNT:</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5426:1985 – Planos de amostragem e procedimentos na inspeção por atributos (30/01/1985);</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8133:2010 – Rosca para tubos onde a vedação não é feita pela rosca: Designação, dimensões e tolerância (24/11/2010);</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8194:2019 – Medidores de Água Potável – Padronização (18/12/2019);</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15538:2023 – Medidores de Água Potável: Ensaios para Avaliação de Eficiência (12/07/2023);</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16043-1:2021 – Medidores para água potável fria e água quente, Parte 1: Requisitos Técnicos e Metrológicos (02/02/2021);</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ABNT NBR 16043-2:2021 – Medidores para água potável fria e água quente, Parte 2: Métodos de Ensaio (02/02/2021);</w:t>
      </w:r>
    </w:p>
    <w:p w:rsidR="007447F5"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lastRenderedPageBreak/>
        <w:t xml:space="preserve">ABNT NBR 16043-3:2021 – Medidores para água potável fria e água quente, Parte 3: Requisitos não metrológicos não abrangidos pela ABNT NBR </w:t>
      </w:r>
      <w:r>
        <w:rPr>
          <w:rFonts w:ascii="Arial" w:hAnsi="Arial" w:cs="Arial"/>
        </w:rPr>
        <w:br/>
        <w:t>16043-1 (02/02/2021);</w:t>
      </w:r>
    </w:p>
    <w:p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ABNT NBR 16043-4:2021 – Medidores para água potável fria e água quente, Parte 4: Requisitos de Instalação (02/02/2021).</w:t>
      </w:r>
    </w:p>
    <w:p w:rsidR="007447F5" w:rsidRPr="006714FD" w:rsidRDefault="007447F5" w:rsidP="007447F5">
      <w:pPr>
        <w:pStyle w:val="Ttulo2"/>
      </w:pPr>
      <w:r>
        <w:t xml:space="preserve">Portarias </w:t>
      </w:r>
      <w:r w:rsidRPr="006714FD">
        <w:t>INMETRO:</w:t>
      </w:r>
    </w:p>
    <w:p w:rsidR="007447F5" w:rsidRPr="00320C1E" w:rsidRDefault="007447F5" w:rsidP="00282D05">
      <w:pPr>
        <w:pStyle w:val="PargrafodaLista"/>
        <w:numPr>
          <w:ilvl w:val="0"/>
          <w:numId w:val="10"/>
        </w:numPr>
        <w:spacing w:before="120" w:after="0" w:line="360" w:lineRule="auto"/>
        <w:contextualSpacing w:val="0"/>
        <w:jc w:val="both"/>
        <w:rPr>
          <w:rFonts w:ascii="Arial" w:hAnsi="Arial" w:cs="Arial"/>
        </w:rPr>
      </w:pPr>
      <w:r>
        <w:rPr>
          <w:rFonts w:ascii="Arial" w:hAnsi="Arial" w:cs="Arial"/>
        </w:rPr>
        <w:t>Portaria nº 246/2000 - Aprova</w:t>
      </w:r>
      <w:r w:rsidRPr="00320C1E">
        <w:rPr>
          <w:rFonts w:ascii="Arial" w:hAnsi="Arial" w:cs="Arial"/>
        </w:rPr>
        <w:t xml:space="preserve"> o Regulamento Técnico Metrológico</w:t>
      </w:r>
      <w:r>
        <w:rPr>
          <w:rFonts w:ascii="Arial" w:hAnsi="Arial" w:cs="Arial"/>
        </w:rPr>
        <w:t>, válido para verificações subsequentes até 02 de julho de 2028</w:t>
      </w:r>
      <w:r w:rsidRPr="00320C1E">
        <w:rPr>
          <w:rFonts w:ascii="Arial" w:hAnsi="Arial" w:cs="Arial"/>
        </w:rPr>
        <w:t>, estabelecendoas condições a que devem satisfazer os hidrômetros para água fria, de vazão nominal até quinze metroscúbicos por hora</w:t>
      </w:r>
      <w:r>
        <w:rPr>
          <w:rFonts w:ascii="Arial" w:hAnsi="Arial" w:cs="Arial"/>
        </w:rPr>
        <w:t>;</w:t>
      </w:r>
    </w:p>
    <w:p w:rsidR="007447F5" w:rsidRPr="00C22295" w:rsidRDefault="007447F5" w:rsidP="00282D05">
      <w:pPr>
        <w:pStyle w:val="PargrafodaLista"/>
        <w:numPr>
          <w:ilvl w:val="0"/>
          <w:numId w:val="10"/>
        </w:numPr>
        <w:spacing w:before="120" w:line="360" w:lineRule="auto"/>
        <w:contextualSpacing w:val="0"/>
        <w:jc w:val="both"/>
        <w:rPr>
          <w:rFonts w:ascii="Arial" w:hAnsi="Arial" w:cs="Arial"/>
        </w:rPr>
      </w:pPr>
      <w:r>
        <w:rPr>
          <w:rFonts w:ascii="Arial" w:hAnsi="Arial" w:cs="Arial"/>
        </w:rPr>
        <w:t xml:space="preserve">Portaria nº 155/2022 - </w:t>
      </w:r>
      <w:r w:rsidRPr="00387059">
        <w:rPr>
          <w:rFonts w:ascii="Arial" w:hAnsi="Arial" w:cs="Arial"/>
        </w:rPr>
        <w:t>Aprova o Regulamento Técnico Metrológicoconsolidado para medidores para consumo de águapotável fria e água quente</w:t>
      </w:r>
      <w:r>
        <w:rPr>
          <w:rFonts w:ascii="Arial" w:hAnsi="Arial" w:cs="Arial"/>
        </w:rPr>
        <w:t>.</w:t>
      </w:r>
    </w:p>
    <w:p w:rsidR="007447F5" w:rsidRDefault="007447F5" w:rsidP="007447F5">
      <w:pPr>
        <w:pStyle w:val="Ttulo2"/>
      </w:pPr>
      <w:r>
        <w:t xml:space="preserve">Na aplicação da norma NBR 15538/2023, são considerados: </w:t>
      </w:r>
    </w:p>
    <w:p w:rsidR="007447F5" w:rsidRPr="003466E9" w:rsidRDefault="0097458B"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í</m:t>
            </m:r>
            <m:r>
              <w:rPr>
                <w:rFonts w:ascii="Cambria Math" w:hAnsi="Cambria Math"/>
              </w:rPr>
              <m:t>nima</m:t>
            </m:r>
          </m:sub>
        </m:sSub>
      </m:oMath>
      <w:r w:rsidR="007447F5" w:rsidRPr="003466E9">
        <w:rPr>
          <w:bCs/>
        </w:rPr>
        <w:t xml:space="preserve">; </w:t>
      </w:r>
    </w:p>
    <w:p w:rsidR="007447F5" w:rsidRPr="003466E9" w:rsidRDefault="0097458B"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transi</m:t>
            </m:r>
            <m:r>
              <m:rPr>
                <m:sty m:val="p"/>
              </m:rPr>
              <w:rPr>
                <w:rFonts w:ascii="Cambria Math" w:hAnsi="Cambria Math"/>
              </w:rPr>
              <m:t>çã</m:t>
            </m:r>
            <m:r>
              <w:rPr>
                <w:rFonts w:ascii="Cambria Math" w:hAnsi="Cambria Math"/>
              </w:rPr>
              <m:t>o</m:t>
            </m:r>
          </m:sub>
        </m:sSub>
      </m:oMath>
      <w:r w:rsidR="007447F5" w:rsidRPr="003466E9">
        <w:rPr>
          <w:bCs/>
        </w:rPr>
        <w:t>;</w:t>
      </w:r>
    </w:p>
    <w:p w:rsidR="007447F5" w:rsidRPr="003466E9" w:rsidRDefault="0097458B" w:rsidP="00282D05">
      <w:pPr>
        <w:pStyle w:val="Ttulo2"/>
        <w:numPr>
          <w:ilvl w:val="0"/>
          <w:numId w:val="15"/>
        </w:numPr>
      </w:pPr>
      <m:oMath>
        <m:sSub>
          <m:sSubPr>
            <m:ctrlPr>
              <w:rPr>
                <w:rFonts w:ascii="Cambria Math" w:hAnsi="Cambria Math"/>
                <w:i/>
              </w:rPr>
            </m:ctrlPr>
          </m:sSubPr>
          <m:e>
            <m:r>
              <w:rPr>
                <w:rFonts w:ascii="Cambria Math" w:hAnsi="Cambria Math"/>
              </w:rPr>
              <m:t>Q</m:t>
            </m:r>
          </m:e>
          <m:sub>
            <m:r>
              <w:rPr>
                <w:rFonts w:ascii="Cambria Math" w:hAnsi="Cambria Math"/>
              </w:rPr>
              <m:t>3</m:t>
            </m:r>
          </m:sub>
        </m:sSub>
        <m:r>
          <w:rPr>
            <w:rFonts w:ascii="Cambria Math" w:hAnsi="Cambria Math"/>
          </w:rPr>
          <m:t>=</m:t>
        </m:r>
      </m:oMath>
      <w:r w:rsidR="007447F5" w:rsidRPr="00C22295">
        <w:rPr>
          <w:rFonts w:ascii="Cambria Math" w:hAnsi="Cambria Math"/>
          <w:i/>
          <w:iCs/>
        </w:rPr>
        <w:t>Vazão Permanente;</w:t>
      </w:r>
    </w:p>
    <w:p w:rsidR="007447F5" w:rsidRPr="00C22295" w:rsidRDefault="0097458B" w:rsidP="00282D05">
      <w:pPr>
        <w:pStyle w:val="Ttulo2"/>
        <w:numPr>
          <w:ilvl w:val="0"/>
          <w:numId w:val="15"/>
        </w:numPr>
      </w:pPr>
      <m:oMath>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r>
          <m:rPr>
            <m:sty m:val="p"/>
          </m:rPr>
          <w:rPr>
            <w:rFonts w:ascii="Cambria Math" w:hAnsi="Cambria Math"/>
          </w:rPr>
          <m:t>=</m:t>
        </m:r>
        <m:sSub>
          <m:sSubPr>
            <m:ctrlPr>
              <w:rPr>
                <w:rFonts w:ascii="Cambria Math" w:hAnsi="Cambria Math"/>
                <w:bCs/>
              </w:rPr>
            </m:ctrlPr>
          </m:sSubPr>
          <m:e>
            <m:r>
              <w:rPr>
                <w:rFonts w:ascii="Cambria Math" w:hAnsi="Cambria Math"/>
              </w:rPr>
              <m:t>Q</m:t>
            </m:r>
          </m:e>
          <m:sub>
            <m:r>
              <w:rPr>
                <w:rFonts w:ascii="Cambria Math" w:hAnsi="Cambria Math"/>
              </w:rPr>
              <m:t>m</m:t>
            </m:r>
            <m:r>
              <m:rPr>
                <m:sty m:val="p"/>
              </m:rPr>
              <w:rPr>
                <w:rFonts w:ascii="Cambria Math" w:hAnsi="Cambria Math"/>
              </w:rPr>
              <m:t>á</m:t>
            </m:r>
            <m:r>
              <w:rPr>
                <w:rFonts w:ascii="Cambria Math" w:hAnsi="Cambria Math"/>
              </w:rPr>
              <m:t>xima</m:t>
            </m:r>
          </m:sub>
        </m:sSub>
      </m:oMath>
      <w:r w:rsidR="007447F5" w:rsidRPr="003466E9">
        <w:rPr>
          <w:bCs/>
          <w:vertAlign w:val="subscript"/>
        </w:rPr>
        <w:t>.</w:t>
      </w:r>
    </w:p>
    <w:p w:rsidR="007447F5" w:rsidRPr="00853FDA" w:rsidRDefault="007447F5" w:rsidP="007447F5">
      <w:pPr>
        <w:pStyle w:val="Ttulo3"/>
      </w:pPr>
      <w:r>
        <w:t xml:space="preserve">Na hipótese de se converter os valores de </w:t>
      </w:r>
      <m:oMath>
        <m:sSub>
          <m:sSubPr>
            <m:ctrlPr>
              <w:rPr>
                <w:rFonts w:ascii="Cambria Math" w:hAnsi="Cambria Math"/>
                <w:i/>
              </w:rPr>
            </m:ctrlPr>
          </m:sSubPr>
          <m:e>
            <m:r>
              <w:rPr>
                <w:rFonts w:ascii="Cambria Math" w:hAnsi="Cambria Math"/>
              </w:rPr>
              <m:t>Q</m:t>
            </m:r>
          </m:e>
          <m:sub>
            <m:r>
              <w:rPr>
                <w:rFonts w:ascii="Cambria Math" w:hAnsi="Cambria Math"/>
              </w:rPr>
              <m:t>1</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2</m:t>
            </m:r>
          </m:sub>
        </m:sSub>
      </m:oMath>
      <w:r>
        <w:t xml:space="preserve">, </w:t>
      </w:r>
      <m:oMath>
        <m:sSub>
          <m:sSubPr>
            <m:ctrlPr>
              <w:rPr>
                <w:rFonts w:ascii="Cambria Math" w:hAnsi="Cambria Math"/>
                <w:i/>
              </w:rPr>
            </m:ctrlPr>
          </m:sSubPr>
          <m:e>
            <m:r>
              <w:rPr>
                <w:rFonts w:ascii="Cambria Math" w:hAnsi="Cambria Math"/>
              </w:rPr>
              <m:t>Q</m:t>
            </m:r>
          </m:e>
          <m:sub>
            <m:r>
              <w:rPr>
                <w:rFonts w:ascii="Cambria Math" w:hAnsi="Cambria Math"/>
              </w:rPr>
              <m:t>3</m:t>
            </m:r>
          </m:sub>
        </m:sSub>
      </m:oMath>
      <w:r>
        <w:t xml:space="preserve"> e </w:t>
      </w:r>
      <m:oMath>
        <m:sSub>
          <m:sSubPr>
            <m:ctrlPr>
              <w:rPr>
                <w:rFonts w:ascii="Cambria Math" w:hAnsi="Cambria Math"/>
                <w:i/>
              </w:rPr>
            </m:ctrlPr>
          </m:sSubPr>
          <m:e>
            <m:r>
              <w:rPr>
                <w:rFonts w:ascii="Cambria Math" w:hAnsi="Cambria Math"/>
              </w:rPr>
              <m:t>Q</m:t>
            </m:r>
          </m:e>
          <m:sub>
            <m:r>
              <w:rPr>
                <w:rFonts w:ascii="Cambria Math" w:hAnsi="Cambria Math"/>
              </w:rPr>
              <m:t>4</m:t>
            </m:r>
          </m:sub>
        </m:sSub>
      </m:oMath>
      <w:r>
        <w:t xml:space="preserve">, aplicam-se as correlações estabelecidas na </w:t>
      </w:r>
      <w:r w:rsidRPr="00C445AD">
        <w:t xml:space="preserve">Portaria INMETRO </w:t>
      </w:r>
      <w:r>
        <w:t>155</w:t>
      </w:r>
      <w:r w:rsidRPr="00C445AD">
        <w:t>/20</w:t>
      </w:r>
      <w:r>
        <w:t>24 e na ABNT NBR 16043:2021, a saber:</w:t>
      </w:r>
    </w:p>
    <w:p w:rsidR="007447F5" w:rsidRPr="00853FDA" w:rsidRDefault="0097458B"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2</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1</m:t>
                </m:r>
              </m:sub>
            </m:sSub>
          </m:den>
        </m:f>
        <m:r>
          <m:rPr>
            <m:sty m:val="p"/>
          </m:rPr>
          <w:rPr>
            <w:rFonts w:ascii="Cambria Math" w:hAnsi="Cambria Math"/>
          </w:rPr>
          <m:t>=1,6</m:t>
        </m:r>
      </m:oMath>
    </w:p>
    <w:p w:rsidR="007447F5" w:rsidRDefault="0097458B" w:rsidP="00282D05">
      <w:pPr>
        <w:pStyle w:val="Ttulo2"/>
        <w:numPr>
          <w:ilvl w:val="0"/>
          <w:numId w:val="15"/>
        </w:numPr>
      </w:pPr>
      <m:oMath>
        <m:f>
          <m:fPr>
            <m:type m:val="lin"/>
            <m:ctrlPr>
              <w:rPr>
                <w:rFonts w:ascii="Cambria Math" w:hAnsi="Cambria Math"/>
                <w:bCs/>
              </w:rPr>
            </m:ctrlPr>
          </m:fPr>
          <m:num>
            <m:sSub>
              <m:sSubPr>
                <m:ctrlPr>
                  <w:rPr>
                    <w:rFonts w:ascii="Cambria Math" w:hAnsi="Cambria Math"/>
                    <w:bCs/>
                  </w:rPr>
                </m:ctrlPr>
              </m:sSubPr>
              <m:e>
                <m:r>
                  <w:rPr>
                    <w:rFonts w:ascii="Cambria Math" w:hAnsi="Cambria Math"/>
                  </w:rPr>
                  <m:t>Q</m:t>
                </m:r>
              </m:e>
              <m:sub>
                <m:r>
                  <m:rPr>
                    <m:sty m:val="p"/>
                  </m:rPr>
                  <w:rPr>
                    <w:rFonts w:ascii="Cambria Math" w:hAnsi="Cambria Math"/>
                  </w:rPr>
                  <m:t>4</m:t>
                </m:r>
              </m:sub>
            </m:sSub>
          </m:num>
          <m:den>
            <m:sSub>
              <m:sSubPr>
                <m:ctrlPr>
                  <w:rPr>
                    <w:rFonts w:ascii="Cambria Math" w:hAnsi="Cambria Math"/>
                    <w:bCs/>
                  </w:rPr>
                </m:ctrlPr>
              </m:sSubPr>
              <m:e>
                <m:r>
                  <w:rPr>
                    <w:rFonts w:ascii="Cambria Math" w:hAnsi="Cambria Math"/>
                  </w:rPr>
                  <m:t>Q</m:t>
                </m:r>
              </m:e>
              <m:sub>
                <m:r>
                  <m:rPr>
                    <m:sty m:val="p"/>
                  </m:rPr>
                  <w:rPr>
                    <w:rFonts w:ascii="Cambria Math" w:hAnsi="Cambria Math"/>
                  </w:rPr>
                  <m:t>3</m:t>
                </m:r>
              </m:sub>
            </m:sSub>
          </m:den>
        </m:f>
        <m:r>
          <m:rPr>
            <m:sty m:val="p"/>
          </m:rPr>
          <w:rPr>
            <w:rFonts w:ascii="Cambria Math" w:hAnsi="Cambria Math"/>
          </w:rPr>
          <m:t>=1,25</m:t>
        </m:r>
      </m:oMath>
    </w:p>
    <w:p w:rsidR="007447F5" w:rsidRPr="00BE0CC4" w:rsidRDefault="007447F5" w:rsidP="007447F5">
      <w:pPr>
        <w:pStyle w:val="Ttulo2"/>
      </w:pPr>
      <w:r w:rsidRPr="00BE0CC4">
        <w:t>Alternativamente ao disposto na Portaria INMETRO 246/2000, poderá ser observado o disposto na Portaria INMETRO 155/2022</w:t>
      </w:r>
      <w:r>
        <w:t>.</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tblGrid>
      <w:tr w:rsidR="007447F5" w:rsidRPr="00934679" w:rsidTr="003E7347">
        <w:trPr>
          <w:trHeight w:val="307"/>
          <w:jc w:val="center"/>
        </w:trPr>
        <w:tc>
          <w:tcPr>
            <w:tcW w:w="5238" w:type="dxa"/>
          </w:tcPr>
          <w:p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Lucas Machado Rocha</w:t>
            </w:r>
          </w:p>
          <w:p w:rsidR="007447F5"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t>Coordenação de Macromedição e Micromedição</w:t>
            </w:r>
          </w:p>
          <w:p w:rsidR="006E7B71" w:rsidRDefault="006E7B71" w:rsidP="003E7347">
            <w:pPr>
              <w:jc w:val="center"/>
              <w:rPr>
                <w:rFonts w:ascii="Arial" w:hAnsi="Arial" w:cs="Arial"/>
                <w:bCs/>
                <w:snapToGrid w:val="0"/>
                <w:sz w:val="20"/>
                <w:szCs w:val="20"/>
              </w:rPr>
            </w:pPr>
          </w:p>
          <w:p w:rsidR="007447F5" w:rsidRPr="00934679" w:rsidRDefault="007447F5" w:rsidP="003E7347">
            <w:pPr>
              <w:jc w:val="center"/>
              <w:rPr>
                <w:rFonts w:ascii="Arial" w:hAnsi="Arial" w:cs="Arial"/>
                <w:bCs/>
                <w:snapToGrid w:val="0"/>
                <w:sz w:val="20"/>
                <w:szCs w:val="20"/>
              </w:rPr>
            </w:pPr>
            <w:r w:rsidRPr="00934679">
              <w:rPr>
                <w:rFonts w:ascii="Arial" w:hAnsi="Arial" w:cs="Arial"/>
                <w:bCs/>
                <w:snapToGrid w:val="0"/>
                <w:sz w:val="20"/>
                <w:szCs w:val="20"/>
              </w:rPr>
              <w:lastRenderedPageBreak/>
              <w:t>Fábio de Oliveira Almeida</w:t>
            </w:r>
          </w:p>
          <w:p w:rsidR="007447F5" w:rsidRPr="00934679" w:rsidRDefault="007447F5" w:rsidP="003E7347">
            <w:pPr>
              <w:jc w:val="center"/>
              <w:rPr>
                <w:rFonts w:ascii="Arial" w:hAnsi="Arial" w:cs="Arial"/>
                <w:b/>
                <w:snapToGrid w:val="0"/>
                <w:sz w:val="20"/>
                <w:szCs w:val="20"/>
              </w:rPr>
            </w:pPr>
            <w:r w:rsidRPr="00934679">
              <w:rPr>
                <w:rFonts w:ascii="Arial" w:hAnsi="Arial" w:cs="Arial"/>
                <w:bCs/>
                <w:snapToGrid w:val="0"/>
                <w:sz w:val="20"/>
                <w:szCs w:val="20"/>
              </w:rPr>
              <w:t>Departamento de Medição e Controle</w:t>
            </w:r>
          </w:p>
        </w:tc>
      </w:tr>
    </w:tbl>
    <w:p w:rsidR="007447F5" w:rsidRPr="003B5913" w:rsidRDefault="007447F5" w:rsidP="006E7B71">
      <w:pPr>
        <w:spacing w:before="120" w:line="360" w:lineRule="auto"/>
        <w:jc w:val="right"/>
        <w:rPr>
          <w:rFonts w:ascii="Arial" w:hAnsi="Arial" w:cs="Arial"/>
          <w:sz w:val="24"/>
          <w:szCs w:val="24"/>
        </w:rPr>
      </w:pPr>
      <w:r>
        <w:rPr>
          <w:rFonts w:ascii="Arial" w:hAnsi="Arial" w:cs="Arial"/>
          <w:snapToGrid w:val="0"/>
          <w:sz w:val="23"/>
          <w:szCs w:val="23"/>
        </w:rPr>
        <w:lastRenderedPageBreak/>
        <w:t xml:space="preserve">Juiz de Fora, </w:t>
      </w:r>
      <w:r w:rsidR="00E45341">
        <w:rPr>
          <w:rFonts w:ascii="Arial" w:hAnsi="Arial" w:cs="Arial"/>
          <w:snapToGrid w:val="0"/>
          <w:sz w:val="23"/>
          <w:szCs w:val="23"/>
        </w:rPr>
        <w:t>14</w:t>
      </w:r>
      <w:r>
        <w:rPr>
          <w:rFonts w:ascii="Arial" w:hAnsi="Arial" w:cs="Arial"/>
          <w:snapToGrid w:val="0"/>
          <w:sz w:val="23"/>
          <w:szCs w:val="23"/>
        </w:rPr>
        <w:t xml:space="preserve"> de </w:t>
      </w:r>
      <w:r w:rsidR="00E45341">
        <w:rPr>
          <w:rFonts w:ascii="Arial" w:hAnsi="Arial" w:cs="Arial"/>
          <w:snapToGrid w:val="0"/>
          <w:sz w:val="23"/>
          <w:szCs w:val="23"/>
        </w:rPr>
        <w:t xml:space="preserve">julho </w:t>
      </w:r>
      <w:r>
        <w:rPr>
          <w:rFonts w:ascii="Arial" w:hAnsi="Arial" w:cs="Arial"/>
          <w:snapToGrid w:val="0"/>
          <w:sz w:val="23"/>
          <w:szCs w:val="23"/>
        </w:rPr>
        <w:t>de 2025</w:t>
      </w:r>
    </w:p>
    <w:sectPr w:rsidR="007447F5" w:rsidRPr="003B5913" w:rsidSect="00733DB0">
      <w:headerReference w:type="default" r:id="rId17"/>
      <w:footerReference w:type="even" r:id="rId18"/>
      <w:footerReference w:type="default" r:id="rId1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1AD" w:rsidRDefault="00EF51AD" w:rsidP="00912249">
      <w:pPr>
        <w:spacing w:after="0" w:line="240" w:lineRule="auto"/>
      </w:pPr>
      <w:r>
        <w:separator/>
      </w:r>
    </w:p>
  </w:endnote>
  <w:endnote w:type="continuationSeparator" w:id="1">
    <w:p w:rsidR="00EF51AD" w:rsidRDefault="00EF51A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C" w:rsidRDefault="0000318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C" w:rsidRPr="00262B4E" w:rsidRDefault="0000318C"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w:t>
    </w:r>
    <w:r w:rsidRPr="00262B4E">
      <w:rPr>
        <w:rFonts w:ascii="Arial" w:hAnsi="Arial" w:cs="Arial"/>
        <w:b/>
        <w:color w:val="AEAAAA"/>
        <w:sz w:val="16"/>
        <w:szCs w:val="16"/>
      </w:rPr>
      <w:t>ompanhia de Saneamento Municipal – Cesama</w:t>
    </w:r>
  </w:p>
  <w:p w:rsidR="0000318C" w:rsidRPr="00262B4E" w:rsidRDefault="0000318C" w:rsidP="006E7B7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sidR="006E7B71">
      <w:rPr>
        <w:rFonts w:ascii="Arial" w:hAnsi="Arial" w:cs="Arial"/>
        <w:color w:val="AEAAAA"/>
        <w:sz w:val="16"/>
        <w:szCs w:val="16"/>
      </w:rPr>
      <w:t>–</w:t>
    </w:r>
    <w:r w:rsidRPr="00262B4E">
      <w:rPr>
        <w:rFonts w:ascii="Arial" w:hAnsi="Arial" w:cs="Arial"/>
        <w:color w:val="AEAAAA"/>
        <w:sz w:val="16"/>
        <w:szCs w:val="16"/>
      </w:rPr>
      <w:t xml:space="preserve"> CentroCEP: 36.013-020 I Juiz de Fora - MG </w:t>
    </w:r>
  </w:p>
  <w:p w:rsidR="0000318C" w:rsidRPr="00262B4E" w:rsidRDefault="0000318C" w:rsidP="00D7507E">
    <w:pPr>
      <w:pStyle w:val="Rodap"/>
      <w:tabs>
        <w:tab w:val="clear" w:pos="8504"/>
        <w:tab w:val="right" w:pos="8505"/>
      </w:tabs>
      <w:ind w:right="-1"/>
      <w:jc w:val="center"/>
      <w:rPr>
        <w:rFonts w:ascii="Arial" w:hAnsi="Arial" w:cs="Arial"/>
        <w:color w:val="AEAAAA"/>
        <w:sz w:val="16"/>
        <w:szCs w:val="16"/>
      </w:rPr>
    </w:pPr>
  </w:p>
  <w:p w:rsidR="0000318C" w:rsidRPr="006E7B71" w:rsidRDefault="0000318C" w:rsidP="00D7507E">
    <w:pPr>
      <w:pStyle w:val="Rodap"/>
      <w:tabs>
        <w:tab w:val="clear" w:pos="8504"/>
        <w:tab w:val="right" w:pos="8505"/>
      </w:tabs>
      <w:ind w:right="-1"/>
      <w:jc w:val="center"/>
      <w:rPr>
        <w:rFonts w:ascii="Arial" w:hAnsi="Arial" w:cs="Arial"/>
        <w:b/>
        <w:i/>
        <w:iCs/>
        <w:color w:val="AEAAAA"/>
        <w:sz w:val="16"/>
        <w:szCs w:val="16"/>
      </w:rPr>
    </w:pPr>
    <w:r w:rsidRPr="006E7B71">
      <w:rPr>
        <w:rFonts w:ascii="Arial" w:hAnsi="Arial" w:cs="Arial"/>
        <w:b/>
        <w:i/>
        <w:iCs/>
        <w:color w:val="AEAAAA"/>
        <w:sz w:val="16"/>
        <w:szCs w:val="16"/>
      </w:rPr>
      <w:t xml:space="preserve">Missão </w:t>
    </w:r>
    <w:r w:rsidRPr="006E7B71">
      <w:rPr>
        <w:rFonts w:ascii="Arial" w:hAnsi="Arial" w:cs="Arial"/>
        <w:i/>
        <w:iCs/>
        <w:color w:val="AEAAAA"/>
        <w:sz w:val="16"/>
        <w:szCs w:val="16"/>
      </w:rPr>
      <w:t>- Planejar e executar a prestação dos serviços de abastecimento de água, coleta e tratamento de esgoto sanitário, no atendimento à universalização, à sustentabilidade econômica, social e ambiental</w:t>
    </w:r>
    <w:r w:rsidRPr="006E7B71">
      <w:rPr>
        <w:rFonts w:ascii="Arial" w:hAnsi="Arial" w:cs="Arial"/>
        <w:b/>
        <w:i/>
        <w:iCs/>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1AD" w:rsidRDefault="00EF51AD" w:rsidP="00912249">
      <w:pPr>
        <w:spacing w:after="0" w:line="240" w:lineRule="auto"/>
      </w:pPr>
      <w:r>
        <w:separator/>
      </w:r>
    </w:p>
  </w:footnote>
  <w:footnote w:type="continuationSeparator" w:id="1">
    <w:p w:rsidR="00EF51AD" w:rsidRDefault="00EF51A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C" w:rsidRPr="00262B4E" w:rsidRDefault="000E557A" w:rsidP="000E557A">
    <w:pPr>
      <w:pStyle w:val="Cabealho"/>
      <w:tabs>
        <w:tab w:val="clear" w:pos="4252"/>
        <w:tab w:val="clear" w:pos="8504"/>
        <w:tab w:val="left" w:pos="6405"/>
      </w:tabs>
      <w:jc w:val="both"/>
      <w:rPr>
        <w:sz w:val="16"/>
        <w:szCs w:val="16"/>
      </w:rPr>
    </w:pPr>
    <w:r>
      <w:rPr>
        <w:noProof/>
        <w:lang w:eastAsia="pt-BR"/>
      </w:rPr>
      <w:drawing>
        <wp:inline distT="0" distB="0" distL="0" distR="0">
          <wp:extent cx="5400040" cy="678180"/>
          <wp:effectExtent l="0" t="0" r="0" b="7620"/>
          <wp:docPr id="218199979" name="Imagem 1" descr="Interface gráfica do usuário&#10;&#10;Descrição gerada automaticamente com confiança baixa"/>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50E252C"/>
    <w:multiLevelType w:val="hybridMultilevel"/>
    <w:tmpl w:val="DAB050E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9164256"/>
    <w:multiLevelType w:val="multilevel"/>
    <w:tmpl w:val="C9D6D334"/>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795"/>
        </w:tabs>
        <w:ind w:left="795"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3">
    <w:nsid w:val="10886035"/>
    <w:multiLevelType w:val="hybridMultilevel"/>
    <w:tmpl w:val="226E249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3611CF2"/>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23AF3A50"/>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73572C"/>
    <w:multiLevelType w:val="hybridMultilevel"/>
    <w:tmpl w:val="191004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A7F10AD"/>
    <w:multiLevelType w:val="hybridMultilevel"/>
    <w:tmpl w:val="F448FF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CFB539E"/>
    <w:multiLevelType w:val="hybridMultilevel"/>
    <w:tmpl w:val="3A4844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F0F7E65"/>
    <w:multiLevelType w:val="hybridMultilevel"/>
    <w:tmpl w:val="3266DAE2"/>
    <w:lvl w:ilvl="0" w:tplc="3012A01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4672445"/>
    <w:multiLevelType w:val="hybridMultilevel"/>
    <w:tmpl w:val="3F3C73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5931241"/>
    <w:multiLevelType w:val="hybridMultilevel"/>
    <w:tmpl w:val="F29CF9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3AD411E2"/>
    <w:multiLevelType w:val="hybridMultilevel"/>
    <w:tmpl w:val="A2D2D018"/>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3C5663E8"/>
    <w:multiLevelType w:val="hybridMultilevel"/>
    <w:tmpl w:val="31D04CA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6340CAA"/>
    <w:multiLevelType w:val="hybridMultilevel"/>
    <w:tmpl w:val="F4A05B0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E93025F"/>
    <w:multiLevelType w:val="multilevel"/>
    <w:tmpl w:val="86943A78"/>
    <w:lvl w:ilvl="0">
      <w:start w:val="1"/>
      <w:numFmt w:val="decimal"/>
      <w:pStyle w:val="Ttulo1"/>
      <w:lvlText w:val="%1."/>
      <w:lvlJc w:val="left"/>
      <w:pPr>
        <w:ind w:left="360" w:hanging="360"/>
      </w:pPr>
    </w:lvl>
    <w:lvl w:ilvl="1">
      <w:start w:val="1"/>
      <w:numFmt w:val="decimal"/>
      <w:pStyle w:val="Ttulo2"/>
      <w:lvlText w:val="%1.%2."/>
      <w:lvlJc w:val="left"/>
      <w:pPr>
        <w:ind w:left="792" w:hanging="432"/>
      </w:pPr>
      <w:rPr>
        <w:b w:val="0"/>
        <w:bCs w:val="0"/>
      </w:rPr>
    </w:lvl>
    <w:lvl w:ilvl="2">
      <w:start w:val="1"/>
      <w:numFmt w:val="decimal"/>
      <w:pStyle w:val="Ttu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7"/>
  </w:num>
  <w:num w:numId="3">
    <w:abstractNumId w:val="8"/>
  </w:num>
  <w:num w:numId="4">
    <w:abstractNumId w:val="15"/>
  </w:num>
  <w:num w:numId="5">
    <w:abstractNumId w:val="4"/>
  </w:num>
  <w:num w:numId="6">
    <w:abstractNumId w:val="9"/>
  </w:num>
  <w:num w:numId="7">
    <w:abstractNumId w:val="11"/>
  </w:num>
  <w:num w:numId="8">
    <w:abstractNumId w:val="5"/>
  </w:num>
  <w:num w:numId="9">
    <w:abstractNumId w:val="2"/>
  </w:num>
  <w:num w:numId="10">
    <w:abstractNumId w:val="1"/>
  </w:num>
  <w:num w:numId="11">
    <w:abstractNumId w:val="6"/>
  </w:num>
  <w:num w:numId="12">
    <w:abstractNumId w:val="10"/>
  </w:num>
  <w:num w:numId="13">
    <w:abstractNumId w:val="12"/>
  </w:num>
  <w:num w:numId="14">
    <w:abstractNumId w:val="14"/>
  </w:num>
  <w:num w:numId="15">
    <w:abstractNumId w:val="3"/>
  </w:num>
  <w:num w:numId="16">
    <w:abstractNumId w:val="1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1"/>
  </w:hdrShapeDefaults>
  <w:footnotePr>
    <w:footnote w:id="0"/>
    <w:footnote w:id="1"/>
  </w:footnotePr>
  <w:endnotePr>
    <w:endnote w:id="0"/>
    <w:endnote w:id="1"/>
  </w:endnotePr>
  <w:compat/>
  <w:rsids>
    <w:rsidRoot w:val="00912249"/>
    <w:rsid w:val="00001A11"/>
    <w:rsid w:val="0000318C"/>
    <w:rsid w:val="00003F0F"/>
    <w:rsid w:val="000103CA"/>
    <w:rsid w:val="00013676"/>
    <w:rsid w:val="000154B7"/>
    <w:rsid w:val="0001710A"/>
    <w:rsid w:val="00022760"/>
    <w:rsid w:val="000235E4"/>
    <w:rsid w:val="00024000"/>
    <w:rsid w:val="00024CDD"/>
    <w:rsid w:val="00026262"/>
    <w:rsid w:val="00045BA2"/>
    <w:rsid w:val="0005325E"/>
    <w:rsid w:val="00056B6D"/>
    <w:rsid w:val="0006075B"/>
    <w:rsid w:val="00060CE6"/>
    <w:rsid w:val="000626B6"/>
    <w:rsid w:val="00073101"/>
    <w:rsid w:val="0007717F"/>
    <w:rsid w:val="00085BD1"/>
    <w:rsid w:val="000868FB"/>
    <w:rsid w:val="00096BB7"/>
    <w:rsid w:val="00096F7F"/>
    <w:rsid w:val="00097E82"/>
    <w:rsid w:val="000A27E7"/>
    <w:rsid w:val="000C0A3A"/>
    <w:rsid w:val="000D0DFF"/>
    <w:rsid w:val="000E557A"/>
    <w:rsid w:val="000F42A4"/>
    <w:rsid w:val="00100B1A"/>
    <w:rsid w:val="00111073"/>
    <w:rsid w:val="001142F2"/>
    <w:rsid w:val="001270B9"/>
    <w:rsid w:val="00131A91"/>
    <w:rsid w:val="00131CAD"/>
    <w:rsid w:val="0013419A"/>
    <w:rsid w:val="00147BE7"/>
    <w:rsid w:val="00147E21"/>
    <w:rsid w:val="00155D3A"/>
    <w:rsid w:val="00156276"/>
    <w:rsid w:val="0016403A"/>
    <w:rsid w:val="00165580"/>
    <w:rsid w:val="00180B24"/>
    <w:rsid w:val="00184B13"/>
    <w:rsid w:val="001921EE"/>
    <w:rsid w:val="001A7473"/>
    <w:rsid w:val="001B4F90"/>
    <w:rsid w:val="001B58EC"/>
    <w:rsid w:val="001C46F8"/>
    <w:rsid w:val="001D1C5E"/>
    <w:rsid w:val="001D1F21"/>
    <w:rsid w:val="001D74F6"/>
    <w:rsid w:val="001E1760"/>
    <w:rsid w:val="001E5117"/>
    <w:rsid w:val="001F5132"/>
    <w:rsid w:val="00207631"/>
    <w:rsid w:val="00214285"/>
    <w:rsid w:val="00216556"/>
    <w:rsid w:val="002201A1"/>
    <w:rsid w:val="002333E6"/>
    <w:rsid w:val="00235B92"/>
    <w:rsid w:val="00240635"/>
    <w:rsid w:val="002503C5"/>
    <w:rsid w:val="002543AB"/>
    <w:rsid w:val="00254F71"/>
    <w:rsid w:val="00256705"/>
    <w:rsid w:val="0026050F"/>
    <w:rsid w:val="00262B4E"/>
    <w:rsid w:val="00277072"/>
    <w:rsid w:val="00282D05"/>
    <w:rsid w:val="0029668A"/>
    <w:rsid w:val="002C1D9D"/>
    <w:rsid w:val="002C7A88"/>
    <w:rsid w:val="002D1DC3"/>
    <w:rsid w:val="002D4B14"/>
    <w:rsid w:val="002F1AA8"/>
    <w:rsid w:val="002F38DD"/>
    <w:rsid w:val="002F47B3"/>
    <w:rsid w:val="002F724B"/>
    <w:rsid w:val="0030764D"/>
    <w:rsid w:val="003127CD"/>
    <w:rsid w:val="00316737"/>
    <w:rsid w:val="0032174C"/>
    <w:rsid w:val="00325209"/>
    <w:rsid w:val="00333702"/>
    <w:rsid w:val="0033543C"/>
    <w:rsid w:val="00340811"/>
    <w:rsid w:val="00362BAE"/>
    <w:rsid w:val="00366C4E"/>
    <w:rsid w:val="00372BAD"/>
    <w:rsid w:val="00380512"/>
    <w:rsid w:val="00383143"/>
    <w:rsid w:val="00391049"/>
    <w:rsid w:val="00394BAC"/>
    <w:rsid w:val="003A3E0F"/>
    <w:rsid w:val="003A6683"/>
    <w:rsid w:val="003B5913"/>
    <w:rsid w:val="003B5BEE"/>
    <w:rsid w:val="003C43F8"/>
    <w:rsid w:val="003C7FFD"/>
    <w:rsid w:val="003D58D3"/>
    <w:rsid w:val="00404DA9"/>
    <w:rsid w:val="004463EB"/>
    <w:rsid w:val="00457679"/>
    <w:rsid w:val="00460E08"/>
    <w:rsid w:val="0047353A"/>
    <w:rsid w:val="00473A61"/>
    <w:rsid w:val="00475FF6"/>
    <w:rsid w:val="0047728C"/>
    <w:rsid w:val="004773A0"/>
    <w:rsid w:val="004849DA"/>
    <w:rsid w:val="0048727B"/>
    <w:rsid w:val="00492877"/>
    <w:rsid w:val="004970FC"/>
    <w:rsid w:val="004A02F7"/>
    <w:rsid w:val="004A1AC8"/>
    <w:rsid w:val="004B4C3D"/>
    <w:rsid w:val="004B74D3"/>
    <w:rsid w:val="004F0D3B"/>
    <w:rsid w:val="004F6378"/>
    <w:rsid w:val="00504DD4"/>
    <w:rsid w:val="005255D3"/>
    <w:rsid w:val="005269F4"/>
    <w:rsid w:val="00531994"/>
    <w:rsid w:val="00535F37"/>
    <w:rsid w:val="00540C93"/>
    <w:rsid w:val="00556FD2"/>
    <w:rsid w:val="005672EB"/>
    <w:rsid w:val="005729D8"/>
    <w:rsid w:val="00574ECB"/>
    <w:rsid w:val="005940DB"/>
    <w:rsid w:val="005A529C"/>
    <w:rsid w:val="005B4DE6"/>
    <w:rsid w:val="005B5064"/>
    <w:rsid w:val="005B7B8C"/>
    <w:rsid w:val="005C5341"/>
    <w:rsid w:val="005E1AF0"/>
    <w:rsid w:val="005E418A"/>
    <w:rsid w:val="005F2110"/>
    <w:rsid w:val="00605DD6"/>
    <w:rsid w:val="00616471"/>
    <w:rsid w:val="00625400"/>
    <w:rsid w:val="00626B08"/>
    <w:rsid w:val="00633FA9"/>
    <w:rsid w:val="00635FFD"/>
    <w:rsid w:val="00637639"/>
    <w:rsid w:val="00644FDE"/>
    <w:rsid w:val="006523A7"/>
    <w:rsid w:val="00654061"/>
    <w:rsid w:val="00672725"/>
    <w:rsid w:val="006740B9"/>
    <w:rsid w:val="006828EC"/>
    <w:rsid w:val="00686E68"/>
    <w:rsid w:val="00696C3B"/>
    <w:rsid w:val="006A2001"/>
    <w:rsid w:val="006A4414"/>
    <w:rsid w:val="006A6A84"/>
    <w:rsid w:val="006B3E78"/>
    <w:rsid w:val="006C09FE"/>
    <w:rsid w:val="006D6445"/>
    <w:rsid w:val="006E7B71"/>
    <w:rsid w:val="006F3C3C"/>
    <w:rsid w:val="006F4049"/>
    <w:rsid w:val="006F54C9"/>
    <w:rsid w:val="006F71E0"/>
    <w:rsid w:val="00701559"/>
    <w:rsid w:val="00704D79"/>
    <w:rsid w:val="00720886"/>
    <w:rsid w:val="00733DB0"/>
    <w:rsid w:val="007447F5"/>
    <w:rsid w:val="0074602A"/>
    <w:rsid w:val="0074695C"/>
    <w:rsid w:val="00750C26"/>
    <w:rsid w:val="00751743"/>
    <w:rsid w:val="0076066E"/>
    <w:rsid w:val="00762C04"/>
    <w:rsid w:val="00764FF9"/>
    <w:rsid w:val="007652E7"/>
    <w:rsid w:val="007665B5"/>
    <w:rsid w:val="00767457"/>
    <w:rsid w:val="00774607"/>
    <w:rsid w:val="00792CD4"/>
    <w:rsid w:val="007A7458"/>
    <w:rsid w:val="007C4C53"/>
    <w:rsid w:val="007C6F0D"/>
    <w:rsid w:val="007D10E1"/>
    <w:rsid w:val="007D1607"/>
    <w:rsid w:val="007E0C5F"/>
    <w:rsid w:val="007F0909"/>
    <w:rsid w:val="00801193"/>
    <w:rsid w:val="00811B52"/>
    <w:rsid w:val="00815FC7"/>
    <w:rsid w:val="00822778"/>
    <w:rsid w:val="00830AE8"/>
    <w:rsid w:val="0083157A"/>
    <w:rsid w:val="00837911"/>
    <w:rsid w:val="00844CDC"/>
    <w:rsid w:val="00845E3E"/>
    <w:rsid w:val="00850376"/>
    <w:rsid w:val="00853A73"/>
    <w:rsid w:val="00865640"/>
    <w:rsid w:val="0086709C"/>
    <w:rsid w:val="00874540"/>
    <w:rsid w:val="0087643A"/>
    <w:rsid w:val="008807A9"/>
    <w:rsid w:val="0089418D"/>
    <w:rsid w:val="00895599"/>
    <w:rsid w:val="00896711"/>
    <w:rsid w:val="00897047"/>
    <w:rsid w:val="008C255F"/>
    <w:rsid w:val="008C79FD"/>
    <w:rsid w:val="008D3F9F"/>
    <w:rsid w:val="008E3102"/>
    <w:rsid w:val="008E71EB"/>
    <w:rsid w:val="008F033F"/>
    <w:rsid w:val="00900BE1"/>
    <w:rsid w:val="009021FC"/>
    <w:rsid w:val="0090415F"/>
    <w:rsid w:val="00911438"/>
    <w:rsid w:val="00911979"/>
    <w:rsid w:val="00912249"/>
    <w:rsid w:val="0092142C"/>
    <w:rsid w:val="00937A31"/>
    <w:rsid w:val="00941F9A"/>
    <w:rsid w:val="0094225E"/>
    <w:rsid w:val="0094367C"/>
    <w:rsid w:val="009453E0"/>
    <w:rsid w:val="00946A21"/>
    <w:rsid w:val="009473B3"/>
    <w:rsid w:val="009518B9"/>
    <w:rsid w:val="00954FB3"/>
    <w:rsid w:val="00962E64"/>
    <w:rsid w:val="00964677"/>
    <w:rsid w:val="0096688D"/>
    <w:rsid w:val="0097458B"/>
    <w:rsid w:val="00974708"/>
    <w:rsid w:val="00984E92"/>
    <w:rsid w:val="00993AD0"/>
    <w:rsid w:val="0099413C"/>
    <w:rsid w:val="00994459"/>
    <w:rsid w:val="00996CF5"/>
    <w:rsid w:val="009A42BB"/>
    <w:rsid w:val="009A5C36"/>
    <w:rsid w:val="009B4003"/>
    <w:rsid w:val="009C0228"/>
    <w:rsid w:val="009C2DC7"/>
    <w:rsid w:val="009C6DFA"/>
    <w:rsid w:val="009E2110"/>
    <w:rsid w:val="009F1618"/>
    <w:rsid w:val="00A02FAB"/>
    <w:rsid w:val="00A07C6B"/>
    <w:rsid w:val="00A171DA"/>
    <w:rsid w:val="00A36959"/>
    <w:rsid w:val="00A37599"/>
    <w:rsid w:val="00A433C8"/>
    <w:rsid w:val="00A474BC"/>
    <w:rsid w:val="00A56700"/>
    <w:rsid w:val="00A61301"/>
    <w:rsid w:val="00A61659"/>
    <w:rsid w:val="00A67E8C"/>
    <w:rsid w:val="00A71824"/>
    <w:rsid w:val="00A72B13"/>
    <w:rsid w:val="00A8121D"/>
    <w:rsid w:val="00A8400B"/>
    <w:rsid w:val="00A927D6"/>
    <w:rsid w:val="00A968CF"/>
    <w:rsid w:val="00AC2D4E"/>
    <w:rsid w:val="00AC6E90"/>
    <w:rsid w:val="00AD09ED"/>
    <w:rsid w:val="00AF2FB2"/>
    <w:rsid w:val="00B06443"/>
    <w:rsid w:val="00B06ADB"/>
    <w:rsid w:val="00B07D84"/>
    <w:rsid w:val="00B15E88"/>
    <w:rsid w:val="00B22057"/>
    <w:rsid w:val="00B34BCF"/>
    <w:rsid w:val="00B4006D"/>
    <w:rsid w:val="00B425D1"/>
    <w:rsid w:val="00B46C0E"/>
    <w:rsid w:val="00B5310C"/>
    <w:rsid w:val="00B5786C"/>
    <w:rsid w:val="00B63414"/>
    <w:rsid w:val="00B74757"/>
    <w:rsid w:val="00B76295"/>
    <w:rsid w:val="00B81FD5"/>
    <w:rsid w:val="00BA519E"/>
    <w:rsid w:val="00BA7786"/>
    <w:rsid w:val="00BB0232"/>
    <w:rsid w:val="00BC5F60"/>
    <w:rsid w:val="00BD4F0D"/>
    <w:rsid w:val="00BE44F6"/>
    <w:rsid w:val="00BE553C"/>
    <w:rsid w:val="00C10FED"/>
    <w:rsid w:val="00C132AC"/>
    <w:rsid w:val="00C3032F"/>
    <w:rsid w:val="00C34C8C"/>
    <w:rsid w:val="00C44494"/>
    <w:rsid w:val="00C45988"/>
    <w:rsid w:val="00C46C27"/>
    <w:rsid w:val="00C605FE"/>
    <w:rsid w:val="00C61DD8"/>
    <w:rsid w:val="00C663E3"/>
    <w:rsid w:val="00C812F2"/>
    <w:rsid w:val="00C863C8"/>
    <w:rsid w:val="00C8783A"/>
    <w:rsid w:val="00CA0508"/>
    <w:rsid w:val="00CB2E48"/>
    <w:rsid w:val="00CB637E"/>
    <w:rsid w:val="00CB7260"/>
    <w:rsid w:val="00CC5866"/>
    <w:rsid w:val="00CD21E2"/>
    <w:rsid w:val="00CE087F"/>
    <w:rsid w:val="00CE3C09"/>
    <w:rsid w:val="00CE5C96"/>
    <w:rsid w:val="00CE7A74"/>
    <w:rsid w:val="00CF6681"/>
    <w:rsid w:val="00D00EC7"/>
    <w:rsid w:val="00D07F66"/>
    <w:rsid w:val="00D12185"/>
    <w:rsid w:val="00D152B0"/>
    <w:rsid w:val="00D179E9"/>
    <w:rsid w:val="00D2176E"/>
    <w:rsid w:val="00D267FF"/>
    <w:rsid w:val="00D30A0B"/>
    <w:rsid w:val="00D32C17"/>
    <w:rsid w:val="00D41ADB"/>
    <w:rsid w:val="00D46A88"/>
    <w:rsid w:val="00D47449"/>
    <w:rsid w:val="00D531FD"/>
    <w:rsid w:val="00D612ED"/>
    <w:rsid w:val="00D7507E"/>
    <w:rsid w:val="00D83D51"/>
    <w:rsid w:val="00D85011"/>
    <w:rsid w:val="00D91333"/>
    <w:rsid w:val="00DA48D4"/>
    <w:rsid w:val="00DB0B08"/>
    <w:rsid w:val="00DC08CD"/>
    <w:rsid w:val="00DC7AFE"/>
    <w:rsid w:val="00DD3DC9"/>
    <w:rsid w:val="00DD5CF4"/>
    <w:rsid w:val="00DD5F19"/>
    <w:rsid w:val="00DE0B92"/>
    <w:rsid w:val="00E030CE"/>
    <w:rsid w:val="00E129EB"/>
    <w:rsid w:val="00E25CB6"/>
    <w:rsid w:val="00E31A86"/>
    <w:rsid w:val="00E33D91"/>
    <w:rsid w:val="00E43653"/>
    <w:rsid w:val="00E45341"/>
    <w:rsid w:val="00E50608"/>
    <w:rsid w:val="00E760CF"/>
    <w:rsid w:val="00E8195B"/>
    <w:rsid w:val="00E865A5"/>
    <w:rsid w:val="00E9608A"/>
    <w:rsid w:val="00EB0CA6"/>
    <w:rsid w:val="00EB5467"/>
    <w:rsid w:val="00EB5812"/>
    <w:rsid w:val="00EC438D"/>
    <w:rsid w:val="00ED5F0D"/>
    <w:rsid w:val="00EF51AD"/>
    <w:rsid w:val="00F00EC2"/>
    <w:rsid w:val="00F11393"/>
    <w:rsid w:val="00F14CF9"/>
    <w:rsid w:val="00F446AC"/>
    <w:rsid w:val="00F60D8A"/>
    <w:rsid w:val="00F67254"/>
    <w:rsid w:val="00F6795A"/>
    <w:rsid w:val="00F7240B"/>
    <w:rsid w:val="00F93436"/>
    <w:rsid w:val="00F9577E"/>
    <w:rsid w:val="00FA000E"/>
    <w:rsid w:val="00FB07BA"/>
    <w:rsid w:val="00FC01D5"/>
    <w:rsid w:val="00FC3842"/>
    <w:rsid w:val="00FD1D25"/>
    <w:rsid w:val="00FD2C28"/>
    <w:rsid w:val="00FE655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PargrafodaLista"/>
    <w:next w:val="Normal"/>
    <w:link w:val="Ttulo1Char"/>
    <w:uiPriority w:val="9"/>
    <w:qFormat/>
    <w:rsid w:val="00635FFD"/>
    <w:pPr>
      <w:numPr>
        <w:numId w:val="4"/>
      </w:numPr>
      <w:tabs>
        <w:tab w:val="left" w:pos="284"/>
      </w:tabs>
      <w:spacing w:before="360" w:after="180" w:line="360" w:lineRule="auto"/>
      <w:jc w:val="both"/>
      <w:outlineLvl w:val="0"/>
    </w:pPr>
    <w:rPr>
      <w:rFonts w:ascii="Arial" w:hAnsi="Arial" w:cs="Arial"/>
      <w:b/>
      <w:bCs/>
      <w:sz w:val="24"/>
      <w:szCs w:val="24"/>
    </w:rPr>
  </w:style>
  <w:style w:type="paragraph" w:styleId="Ttulo2">
    <w:name w:val="heading 2"/>
    <w:basedOn w:val="Ttulo1"/>
    <w:next w:val="Normal"/>
    <w:link w:val="Ttulo2Char"/>
    <w:uiPriority w:val="9"/>
    <w:unhideWhenUsed/>
    <w:qFormat/>
    <w:rsid w:val="00635FFD"/>
    <w:pPr>
      <w:numPr>
        <w:ilvl w:val="1"/>
      </w:numPr>
      <w:tabs>
        <w:tab w:val="clear" w:pos="284"/>
      </w:tabs>
      <w:spacing w:before="120"/>
      <w:ind w:left="0" w:firstLine="0"/>
      <w:contextualSpacing w:val="0"/>
      <w:outlineLvl w:val="1"/>
    </w:pPr>
    <w:rPr>
      <w:b w:val="0"/>
      <w:bCs w:val="0"/>
    </w:rPr>
  </w:style>
  <w:style w:type="paragraph" w:styleId="Ttulo3">
    <w:name w:val="heading 3"/>
    <w:basedOn w:val="Ttulo2"/>
    <w:next w:val="Normal"/>
    <w:link w:val="Ttulo3Char"/>
    <w:uiPriority w:val="9"/>
    <w:unhideWhenUsed/>
    <w:qFormat/>
    <w:rsid w:val="00B63414"/>
    <w:pPr>
      <w:numPr>
        <w:ilvl w:val="2"/>
      </w:numPr>
      <w:tabs>
        <w:tab w:val="left" w:pos="851"/>
      </w:tabs>
      <w:ind w:left="0" w:firstLine="0"/>
      <w:outlineLvl w:val="2"/>
    </w:p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9">
    <w:name w:val="heading 9"/>
    <w:basedOn w:val="Normal"/>
    <w:next w:val="Normal"/>
    <w:link w:val="Ttulo9Char"/>
    <w:uiPriority w:val="9"/>
    <w:semiHidden/>
    <w:unhideWhenUsed/>
    <w:qFormat/>
    <w:rsid w:val="007447F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635FFD"/>
    <w:rPr>
      <w:rFonts w:ascii="Arial" w:hAnsi="Arial" w:cs="Arial"/>
      <w:b/>
      <w:bCs/>
      <w:sz w:val="24"/>
      <w:szCs w:val="24"/>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aliases w:val="Imagens e Tabelas"/>
    <w:uiPriority w:val="1"/>
    <w:qFormat/>
    <w:rsid w:val="00100B1A"/>
    <w:rPr>
      <w:sz w:val="22"/>
      <w:szCs w:val="22"/>
      <w:lang w:eastAsia="en-US"/>
    </w:rPr>
  </w:style>
  <w:style w:type="character" w:customStyle="1" w:styleId="Ttulo2Char">
    <w:name w:val="Título 2 Char"/>
    <w:basedOn w:val="Fontepargpadro"/>
    <w:link w:val="Ttulo2"/>
    <w:uiPriority w:val="9"/>
    <w:rsid w:val="00635FFD"/>
    <w:rPr>
      <w:rFonts w:ascii="Arial" w:hAnsi="Arial" w:cs="Arial"/>
      <w:sz w:val="24"/>
      <w:szCs w:val="24"/>
      <w:lang w:eastAsia="en-US"/>
    </w:rPr>
  </w:style>
  <w:style w:type="character" w:customStyle="1" w:styleId="Ttulo3Char">
    <w:name w:val="Título 3 Char"/>
    <w:basedOn w:val="Fontepargpadro"/>
    <w:link w:val="Ttulo3"/>
    <w:uiPriority w:val="9"/>
    <w:rsid w:val="00B63414"/>
    <w:rPr>
      <w:rFonts w:ascii="Arial" w:hAnsi="Arial" w:cs="Arial"/>
      <w:sz w:val="24"/>
      <w:szCs w:val="24"/>
      <w:lang w:eastAsia="en-US"/>
    </w:rPr>
  </w:style>
  <w:style w:type="paragraph" w:styleId="Legenda">
    <w:name w:val="caption"/>
    <w:basedOn w:val="Normal"/>
    <w:next w:val="Normal"/>
    <w:uiPriority w:val="35"/>
    <w:unhideWhenUsed/>
    <w:qFormat/>
    <w:rsid w:val="00A61301"/>
    <w:pPr>
      <w:keepNext/>
      <w:spacing w:after="80" w:line="240" w:lineRule="auto"/>
      <w:jc w:val="center"/>
    </w:pPr>
    <w:rPr>
      <w:rFonts w:ascii="Arial" w:hAnsi="Arial" w:cs="Arial"/>
      <w:b/>
      <w:bCs/>
      <w:sz w:val="20"/>
      <w:szCs w:val="20"/>
    </w:rPr>
  </w:style>
  <w:style w:type="table" w:styleId="Tabelacomgrade">
    <w:name w:val="Table Grid"/>
    <w:basedOn w:val="Tabelanormal"/>
    <w:uiPriority w:val="59"/>
    <w:unhideWhenUsed/>
    <w:rsid w:val="0089418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nresolvedMention">
    <w:name w:val="Unresolved Mention"/>
    <w:basedOn w:val="Fontepargpadro"/>
    <w:uiPriority w:val="99"/>
    <w:semiHidden/>
    <w:unhideWhenUsed/>
    <w:rsid w:val="00635FFD"/>
    <w:rPr>
      <w:color w:val="605E5C"/>
      <w:shd w:val="clear" w:color="auto" w:fill="E1DFDD"/>
    </w:rPr>
  </w:style>
  <w:style w:type="character" w:customStyle="1" w:styleId="Ttulo9Char">
    <w:name w:val="Título 9 Char"/>
    <w:basedOn w:val="Fontepargpadro"/>
    <w:link w:val="Ttulo9"/>
    <w:uiPriority w:val="9"/>
    <w:semiHidden/>
    <w:rsid w:val="007447F5"/>
    <w:rPr>
      <w:rFonts w:asciiTheme="majorHAnsi" w:eastAsiaTheme="majorEastAsia" w:hAnsiTheme="majorHAnsi" w:cstheme="majorBidi"/>
      <w:i/>
      <w:iCs/>
      <w:color w:val="272727" w:themeColor="text1" w:themeTint="D8"/>
      <w:sz w:val="21"/>
      <w:szCs w:val="21"/>
      <w:lang w:eastAsia="en-US"/>
    </w:rPr>
  </w:style>
  <w:style w:type="character" w:styleId="nfase">
    <w:name w:val="Emphasis"/>
    <w:uiPriority w:val="20"/>
    <w:qFormat/>
    <w:rsid w:val="007447F5"/>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5247359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2804736">
      <w:bodyDiv w:val="1"/>
      <w:marLeft w:val="0"/>
      <w:marRight w:val="0"/>
      <w:marTop w:val="0"/>
      <w:marBottom w:val="0"/>
      <w:divBdr>
        <w:top w:val="none" w:sz="0" w:space="0" w:color="auto"/>
        <w:left w:val="none" w:sz="0" w:space="0" w:color="auto"/>
        <w:bottom w:val="none" w:sz="0" w:space="0" w:color="auto"/>
        <w:right w:val="none" w:sz="0" w:space="0" w:color="auto"/>
      </w:divBdr>
    </w:div>
    <w:div w:id="8980536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01610265">
      <w:bodyDiv w:val="1"/>
      <w:marLeft w:val="0"/>
      <w:marRight w:val="0"/>
      <w:marTop w:val="0"/>
      <w:marBottom w:val="0"/>
      <w:divBdr>
        <w:top w:val="none" w:sz="0" w:space="0" w:color="auto"/>
        <w:left w:val="none" w:sz="0" w:space="0" w:color="auto"/>
        <w:bottom w:val="none" w:sz="0" w:space="0" w:color="auto"/>
        <w:right w:val="none" w:sz="0" w:space="0" w:color="auto"/>
      </w:divBdr>
    </w:div>
    <w:div w:id="190618288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oalmeida@cesama.com.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rocha@cesama.com.b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demc@cesama.com.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BFCA4-E50B-43EB-A681-7148C2BF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7017</Words>
  <Characters>37894</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foalmeida</cp:lastModifiedBy>
  <cp:revision>3</cp:revision>
  <cp:lastPrinted>2025-07-29T10:29:00Z</cp:lastPrinted>
  <dcterms:created xsi:type="dcterms:W3CDTF">2025-08-14T14:11:00Z</dcterms:created>
  <dcterms:modified xsi:type="dcterms:W3CDTF">2025-08-14T17:28:00Z</dcterms:modified>
</cp:coreProperties>
</file>